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A80C" w14:textId="436A6DE0" w:rsidR="00CF482E" w:rsidRPr="009B321E" w:rsidRDefault="009B321E" w:rsidP="00C3064C">
      <w:pPr>
        <w:pStyle w:val="KeinLeerraum"/>
        <w:jc w:val="center"/>
        <w:rPr>
          <w:rFonts w:eastAsiaTheme="majorEastAsia"/>
          <w:b/>
          <w:color w:val="009999"/>
          <w:sz w:val="38"/>
          <w:szCs w:val="38"/>
        </w:rPr>
      </w:pPr>
      <w:r w:rsidRPr="009B321E">
        <w:rPr>
          <w:rFonts w:eastAsiaTheme="majorEastAsia"/>
          <w:b/>
          <w:noProof/>
          <w:color w:val="993300"/>
          <w:sz w:val="38"/>
          <w:szCs w:val="38"/>
          <w:lang w:eastAsia="de-DE"/>
        </w:rPr>
        <w:drawing>
          <wp:anchor distT="0" distB="0" distL="114300" distR="114300" simplePos="0" relativeHeight="251658240" behindDoc="0" locked="0" layoutInCell="1" allowOverlap="1" wp14:anchorId="74F6E66F" wp14:editId="5DE7A1D3">
            <wp:simplePos x="0" y="0"/>
            <wp:positionH relativeFrom="column">
              <wp:posOffset>5694680</wp:posOffset>
            </wp:positionH>
            <wp:positionV relativeFrom="paragraph">
              <wp:posOffset>11430</wp:posOffset>
            </wp:positionV>
            <wp:extent cx="762000" cy="1064260"/>
            <wp:effectExtent l="0" t="0" r="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1064260"/>
                    </a:xfrm>
                    <a:prstGeom prst="rect">
                      <a:avLst/>
                    </a:prstGeom>
                  </pic:spPr>
                </pic:pic>
              </a:graphicData>
            </a:graphic>
            <wp14:sizeRelH relativeFrom="margin">
              <wp14:pctWidth>0</wp14:pctWidth>
            </wp14:sizeRelH>
            <wp14:sizeRelV relativeFrom="margin">
              <wp14:pctHeight>0</wp14:pctHeight>
            </wp14:sizeRelV>
          </wp:anchor>
        </w:drawing>
      </w:r>
      <w:r w:rsidR="005279C0" w:rsidRPr="00475DED">
        <w:t>INDIVIDUELLE AUSSTELLUNGSREGELN (IREX)</w:t>
      </w:r>
      <w:r w:rsidR="00475DED" w:rsidRPr="00475DED">
        <w:rPr>
          <w:noProof/>
          <w:lang w:eastAsia="de-DE"/>
        </w:rPr>
        <w:t xml:space="preserve"> </w:t>
      </w:r>
      <w:r w:rsidR="00CF482E" w:rsidRPr="00CF482E">
        <w:br/>
      </w:r>
      <w:bookmarkStart w:id="0" w:name="_Toc204205781"/>
      <w:r w:rsidR="005279C0" w:rsidRPr="009B321E">
        <w:rPr>
          <w:rFonts w:eastAsiaTheme="majorEastAsia"/>
          <w:b/>
          <w:color w:val="009999"/>
          <w:sz w:val="38"/>
          <w:szCs w:val="38"/>
        </w:rPr>
        <w:t>IBRA 2028 Weltausstellung für Philatelie</w:t>
      </w:r>
      <w:r w:rsidR="005279C0" w:rsidRPr="009B321E">
        <w:rPr>
          <w:rFonts w:eastAsiaTheme="majorEastAsia"/>
          <w:b/>
          <w:color w:val="009999"/>
          <w:sz w:val="38"/>
          <w:szCs w:val="38"/>
        </w:rPr>
        <w:br/>
        <w:t>Ulm, Deutschland</w:t>
      </w:r>
      <w:bookmarkStart w:id="1" w:name="_Toc204204926"/>
      <w:bookmarkEnd w:id="0"/>
    </w:p>
    <w:p w14:paraId="1250D483" w14:textId="6ED63332" w:rsidR="00EA5AD4" w:rsidRPr="009B321E" w:rsidRDefault="00C3064C" w:rsidP="00C3064C">
      <w:pPr>
        <w:pStyle w:val="KeinLeerraum"/>
        <w:tabs>
          <w:tab w:val="clear" w:pos="567"/>
          <w:tab w:val="left" w:pos="0"/>
        </w:tabs>
        <w:ind w:left="0" w:firstLine="0"/>
        <w:jc w:val="center"/>
        <w:rPr>
          <w:rFonts w:eastAsiaTheme="majorEastAsia"/>
          <w:b/>
          <w:color w:val="009999"/>
          <w:sz w:val="38"/>
          <w:szCs w:val="38"/>
        </w:rPr>
      </w:pPr>
      <w:r w:rsidRPr="009B321E">
        <w:rPr>
          <w:rFonts w:eastAsiaTheme="majorEastAsia"/>
          <w:b/>
          <w:color w:val="009999"/>
          <w:sz w:val="38"/>
          <w:szCs w:val="38"/>
        </w:rPr>
        <w:t>26.-29. Oktober 2028</w:t>
      </w:r>
    </w:p>
    <w:p w14:paraId="2A76E7FF" w14:textId="77777777" w:rsidR="00475DED" w:rsidRDefault="00475DED" w:rsidP="00C3064C">
      <w:pPr>
        <w:pStyle w:val="KeinLeerraum"/>
        <w:tabs>
          <w:tab w:val="clear" w:pos="567"/>
          <w:tab w:val="left" w:pos="0"/>
        </w:tabs>
        <w:ind w:left="0" w:firstLine="0"/>
        <w:jc w:val="center"/>
        <w:rPr>
          <w:rStyle w:val="berschrift1Zchn"/>
          <w:rFonts w:eastAsiaTheme="minorHAnsi"/>
        </w:rPr>
      </w:pPr>
    </w:p>
    <w:p w14:paraId="12EE0F75" w14:textId="04F49384" w:rsidR="00D8098D" w:rsidRPr="00C3064C" w:rsidRDefault="00536369"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Pr>
          <w:rStyle w:val="berschrift1Zchn"/>
          <w:rFonts w:eastAsiaTheme="minorHAnsi"/>
          <w:b w:val="0"/>
          <w:color w:val="3B3838" w:themeColor="background2" w:themeShade="40"/>
          <w:sz w:val="24"/>
          <w:szCs w:val="24"/>
        </w:rPr>
        <w:t>INHALT</w:t>
      </w:r>
      <w:r w:rsidR="00D8098D" w:rsidRPr="00C3064C">
        <w:rPr>
          <w:rStyle w:val="berschrift1Zchn"/>
          <w:rFonts w:eastAsiaTheme="minorHAnsi"/>
          <w:b w:val="0"/>
          <w:color w:val="3B3838" w:themeColor="background2" w:themeShade="40"/>
          <w:sz w:val="24"/>
          <w:szCs w:val="24"/>
        </w:rPr>
        <w:fldChar w:fldCharType="begin"/>
      </w:r>
      <w:r w:rsidR="00D8098D" w:rsidRPr="00C3064C">
        <w:rPr>
          <w:rStyle w:val="berschrift1Zchn"/>
          <w:rFonts w:eastAsiaTheme="minorHAnsi"/>
          <w:b w:val="0"/>
          <w:color w:val="3B3838" w:themeColor="background2" w:themeShade="40"/>
          <w:sz w:val="24"/>
          <w:szCs w:val="24"/>
        </w:rPr>
        <w:instrText xml:space="preserve"> TOC \o "1-2" \u </w:instrText>
      </w:r>
      <w:r w:rsidR="00D8098D" w:rsidRPr="00C3064C">
        <w:rPr>
          <w:rStyle w:val="berschrift1Zchn"/>
          <w:rFonts w:eastAsiaTheme="minorHAnsi"/>
          <w:b w:val="0"/>
          <w:color w:val="3B3838" w:themeColor="background2" w:themeShade="40"/>
          <w:sz w:val="24"/>
          <w:szCs w:val="24"/>
        </w:rPr>
        <w:fldChar w:fldCharType="separate"/>
      </w:r>
    </w:p>
    <w:p w14:paraId="51D3C48F" w14:textId="3B3B9C4A"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 Zweck</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_Toc204205782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2</w:t>
      </w:r>
      <w:r w:rsidRPr="00C3064C">
        <w:rPr>
          <w:rFonts w:ascii="Arial" w:hAnsi="Arial"/>
          <w:b w:val="0"/>
          <w:noProof/>
          <w:color w:val="3B3838" w:themeColor="background2" w:themeShade="40"/>
        </w:rPr>
        <w:fldChar w:fldCharType="end"/>
      </w:r>
    </w:p>
    <w:p w14:paraId="44287F9C" w14:textId="6A45E1ED"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2: Organisation, Veranstaltungsort und Datum</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_Toc204205783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2</w:t>
      </w:r>
      <w:r w:rsidRPr="00C3064C">
        <w:rPr>
          <w:rFonts w:ascii="Arial" w:hAnsi="Arial"/>
          <w:b w:val="0"/>
          <w:noProof/>
          <w:color w:val="3B3838" w:themeColor="background2" w:themeShade="40"/>
        </w:rPr>
        <w:fldChar w:fldCharType="end"/>
      </w:r>
    </w:p>
    <w:p w14:paraId="60B45F75" w14:textId="13E99411"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3: Patronat, Anerkennung und anzuwendende Vorschriften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_Toc204205784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2</w:t>
      </w:r>
      <w:r w:rsidRPr="00C3064C">
        <w:rPr>
          <w:rFonts w:ascii="Arial" w:hAnsi="Arial"/>
          <w:b w:val="0"/>
          <w:noProof/>
          <w:color w:val="3B3838" w:themeColor="background2" w:themeShade="40"/>
        </w:rPr>
        <w:fldChar w:fldCharType="end"/>
      </w:r>
    </w:p>
    <w:p w14:paraId="02BEF8E7" w14:textId="32543F1E"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4: Teilnahmebedingungen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_Toc204205785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2</w:t>
      </w:r>
      <w:r w:rsidRPr="00C3064C">
        <w:rPr>
          <w:rFonts w:ascii="Arial" w:hAnsi="Arial"/>
          <w:b w:val="0"/>
          <w:noProof/>
          <w:color w:val="3B3838" w:themeColor="background2" w:themeShade="40"/>
        </w:rPr>
        <w:fldChar w:fldCharType="end"/>
      </w:r>
    </w:p>
    <w:p w14:paraId="735F70E2" w14:textId="3BB8A421"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5: Ausstellungsklassen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_Toc204205786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3</w:t>
      </w:r>
      <w:r w:rsidRPr="00C3064C">
        <w:rPr>
          <w:rFonts w:ascii="Arial" w:hAnsi="Arial"/>
          <w:b w:val="0"/>
          <w:noProof/>
          <w:color w:val="3B3838" w:themeColor="background2" w:themeShade="40"/>
        </w:rPr>
        <w:fldChar w:fldCharType="end"/>
      </w:r>
    </w:p>
    <w:p w14:paraId="2F7A8C6F" w14:textId="237F1476"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1:FIP-Championship-Klasse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_Toc204205787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3</w:t>
      </w:r>
      <w:r w:rsidRPr="00C3064C">
        <w:rPr>
          <w:rFonts w:ascii="Arial" w:hAnsi="Arial"/>
          <w:b w:val="0"/>
          <w:noProof/>
          <w:color w:val="3B3838" w:themeColor="background2" w:themeShade="40"/>
          <w:sz w:val="24"/>
          <w:szCs w:val="24"/>
        </w:rPr>
        <w:fldChar w:fldCharType="end"/>
      </w:r>
    </w:p>
    <w:p w14:paraId="0B6A5253" w14:textId="1584E0C5"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2: Traditionelle Philatelie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_Toc204205788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3</w:t>
      </w:r>
      <w:r w:rsidRPr="00C3064C">
        <w:rPr>
          <w:rFonts w:ascii="Arial" w:hAnsi="Arial"/>
          <w:b w:val="0"/>
          <w:noProof/>
          <w:color w:val="3B3838" w:themeColor="background2" w:themeShade="40"/>
          <w:sz w:val="24"/>
          <w:szCs w:val="24"/>
        </w:rPr>
        <w:fldChar w:fldCharType="end"/>
      </w:r>
    </w:p>
    <w:p w14:paraId="08E4DF05" w14:textId="603542A3"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3:Postgeschichte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_Toc204205789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3</w:t>
      </w:r>
      <w:r w:rsidRPr="00C3064C">
        <w:rPr>
          <w:rFonts w:ascii="Arial" w:hAnsi="Arial"/>
          <w:b w:val="0"/>
          <w:noProof/>
          <w:color w:val="3B3838" w:themeColor="background2" w:themeShade="40"/>
          <w:sz w:val="24"/>
          <w:szCs w:val="24"/>
        </w:rPr>
        <w:fldChar w:fldCharType="end"/>
      </w:r>
    </w:p>
    <w:p w14:paraId="4F4C8461" w14:textId="1A1EA2B7"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4:Ganzsachen</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_Toc204205790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457F549B" w14:textId="6FA088A6"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5:Aerophilatelie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_Toc204205791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40DD9035" w14:textId="3844F898"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6:Astrophilatelie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_Toc204205792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0EF20930" w14:textId="632DBA39" w:rsidR="00D8098D" w:rsidRPr="00C3064C" w:rsidRDefault="00C3064C"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7:T</w:t>
      </w:r>
      <w:r w:rsidR="00D8098D" w:rsidRPr="00C3064C">
        <w:rPr>
          <w:rFonts w:ascii="Arial" w:hAnsi="Arial"/>
          <w:b w:val="0"/>
          <w:noProof/>
          <w:color w:val="3B3838" w:themeColor="background2" w:themeShade="40"/>
          <w:sz w:val="24"/>
          <w:szCs w:val="24"/>
        </w:rPr>
        <w:t>hematische Philatelie</w:t>
      </w:r>
      <w:r w:rsidR="00D8098D" w:rsidRPr="00C3064C">
        <w:rPr>
          <w:rFonts w:ascii="Arial" w:hAnsi="Arial"/>
          <w:b w:val="0"/>
          <w:noProof/>
          <w:color w:val="3B3838" w:themeColor="background2" w:themeShade="40"/>
          <w:sz w:val="24"/>
          <w:szCs w:val="24"/>
        </w:rPr>
        <w:tab/>
      </w:r>
      <w:r w:rsidR="00D8098D" w:rsidRPr="00C3064C">
        <w:rPr>
          <w:rFonts w:ascii="Arial" w:hAnsi="Arial"/>
          <w:b w:val="0"/>
          <w:noProof/>
          <w:color w:val="3B3838" w:themeColor="background2" w:themeShade="40"/>
          <w:sz w:val="24"/>
          <w:szCs w:val="24"/>
        </w:rPr>
        <w:fldChar w:fldCharType="begin"/>
      </w:r>
      <w:r w:rsidR="00D8098D" w:rsidRPr="00C3064C">
        <w:rPr>
          <w:rFonts w:ascii="Arial" w:hAnsi="Arial"/>
          <w:b w:val="0"/>
          <w:noProof/>
          <w:color w:val="3B3838" w:themeColor="background2" w:themeShade="40"/>
          <w:sz w:val="24"/>
          <w:szCs w:val="24"/>
        </w:rPr>
        <w:instrText xml:space="preserve"> PAGEREF _Toc204205793 \h </w:instrText>
      </w:r>
      <w:r w:rsidR="00D8098D" w:rsidRPr="00C3064C">
        <w:rPr>
          <w:rFonts w:ascii="Arial" w:hAnsi="Arial"/>
          <w:b w:val="0"/>
          <w:noProof/>
          <w:color w:val="3B3838" w:themeColor="background2" w:themeShade="40"/>
          <w:sz w:val="24"/>
          <w:szCs w:val="24"/>
        </w:rPr>
      </w:r>
      <w:r w:rsidR="00D8098D"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00D8098D" w:rsidRPr="00C3064C">
        <w:rPr>
          <w:rFonts w:ascii="Arial" w:hAnsi="Arial"/>
          <w:b w:val="0"/>
          <w:noProof/>
          <w:color w:val="3B3838" w:themeColor="background2" w:themeShade="40"/>
          <w:sz w:val="24"/>
          <w:szCs w:val="24"/>
        </w:rPr>
        <w:fldChar w:fldCharType="end"/>
      </w:r>
    </w:p>
    <w:p w14:paraId="7657384C" w14:textId="0693638D"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8: Open Philately</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_Toc204205794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0B17AEDA" w14:textId="53CD5748"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9: Fiskalphilatelie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_Toc204205795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269BA2C2" w14:textId="47522190"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10:Ansichtskarten</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_Toc204205796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3BBFC3D8" w14:textId="52B914BD"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11:Maximaphilie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_Toc204205797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46C9075E" w14:textId="17F3F8B6"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12:Experimentalklasse „1-3 Rahmen“</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_Toc204205798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292C6915" w14:textId="5CB7C0B7"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13: Philatelistische Literatur</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_Toc204205799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4</w:t>
      </w:r>
      <w:r w:rsidRPr="00C3064C">
        <w:rPr>
          <w:rFonts w:ascii="Arial" w:hAnsi="Arial"/>
          <w:b w:val="0"/>
          <w:noProof/>
          <w:color w:val="3B3838" w:themeColor="background2" w:themeShade="40"/>
          <w:sz w:val="24"/>
          <w:szCs w:val="24"/>
        </w:rPr>
        <w:fldChar w:fldCharType="end"/>
      </w:r>
    </w:p>
    <w:p w14:paraId="27C80C7E" w14:textId="2C1DDBAE"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14:Jugendphilatelie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_Toc204205800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5</w:t>
      </w:r>
      <w:r w:rsidRPr="00C3064C">
        <w:rPr>
          <w:rFonts w:ascii="Arial" w:hAnsi="Arial"/>
          <w:b w:val="0"/>
          <w:noProof/>
          <w:color w:val="3B3838" w:themeColor="background2" w:themeShade="40"/>
          <w:sz w:val="24"/>
          <w:szCs w:val="24"/>
        </w:rPr>
        <w:fldChar w:fldCharType="end"/>
      </w:r>
    </w:p>
    <w:p w14:paraId="40940AA6" w14:textId="524752FB" w:rsidR="00D8098D" w:rsidRPr="00C3064C" w:rsidRDefault="00D8098D" w:rsidP="00C3064C">
      <w:pPr>
        <w:pStyle w:val="Verzeichnis2"/>
        <w:tabs>
          <w:tab w:val="right" w:leader="dot" w:pos="9770"/>
        </w:tabs>
        <w:spacing w:before="80" w:line="27" w:lineRule="atLeast"/>
        <w:ind w:firstLine="0"/>
        <w:rPr>
          <w:rFonts w:ascii="Arial" w:eastAsiaTheme="minorEastAsia" w:hAnsi="Arial"/>
          <w:b w:val="0"/>
          <w:bCs w:val="0"/>
          <w:noProof/>
          <w:color w:val="3B3838" w:themeColor="background2" w:themeShade="40"/>
          <w:kern w:val="0"/>
          <w:sz w:val="24"/>
          <w:szCs w:val="24"/>
          <w:lang w:eastAsia="de-DE"/>
          <w14:ligatures w14:val="none"/>
        </w:rPr>
      </w:pPr>
      <w:r w:rsidRPr="00C3064C">
        <w:rPr>
          <w:rFonts w:ascii="Arial" w:hAnsi="Arial"/>
          <w:b w:val="0"/>
          <w:noProof/>
          <w:color w:val="3B3838" w:themeColor="background2" w:themeShade="40"/>
          <w:sz w:val="24"/>
          <w:szCs w:val="24"/>
        </w:rPr>
        <w:t>Klasse 15:Moderne Philatelie (ab 1980 bis heute)</w:t>
      </w:r>
      <w:r w:rsidRPr="00C3064C">
        <w:rPr>
          <w:rFonts w:ascii="Arial" w:hAnsi="Arial"/>
          <w:b w:val="0"/>
          <w:noProof/>
          <w:color w:val="3B3838" w:themeColor="background2" w:themeShade="40"/>
          <w:sz w:val="24"/>
          <w:szCs w:val="24"/>
        </w:rPr>
        <w:tab/>
      </w:r>
      <w:r w:rsidRPr="00C3064C">
        <w:rPr>
          <w:rFonts w:ascii="Arial" w:hAnsi="Arial"/>
          <w:b w:val="0"/>
          <w:noProof/>
          <w:color w:val="3B3838" w:themeColor="background2" w:themeShade="40"/>
          <w:sz w:val="24"/>
          <w:szCs w:val="24"/>
        </w:rPr>
        <w:fldChar w:fldCharType="begin"/>
      </w:r>
      <w:r w:rsidRPr="00C3064C">
        <w:rPr>
          <w:rFonts w:ascii="Arial" w:hAnsi="Arial"/>
          <w:b w:val="0"/>
          <w:noProof/>
          <w:color w:val="3B3838" w:themeColor="background2" w:themeShade="40"/>
          <w:sz w:val="24"/>
          <w:szCs w:val="24"/>
        </w:rPr>
        <w:instrText xml:space="preserve"> PAGEREF _Toc204205801 \h </w:instrText>
      </w:r>
      <w:r w:rsidRPr="00C3064C">
        <w:rPr>
          <w:rFonts w:ascii="Arial" w:hAnsi="Arial"/>
          <w:b w:val="0"/>
          <w:noProof/>
          <w:color w:val="3B3838" w:themeColor="background2" w:themeShade="40"/>
          <w:sz w:val="24"/>
          <w:szCs w:val="24"/>
        </w:rPr>
      </w:r>
      <w:r w:rsidRPr="00C3064C">
        <w:rPr>
          <w:rFonts w:ascii="Arial" w:hAnsi="Arial"/>
          <w:b w:val="0"/>
          <w:noProof/>
          <w:color w:val="3B3838" w:themeColor="background2" w:themeShade="40"/>
          <w:sz w:val="24"/>
          <w:szCs w:val="24"/>
        </w:rPr>
        <w:fldChar w:fldCharType="separate"/>
      </w:r>
      <w:r w:rsidR="001A38DA">
        <w:rPr>
          <w:rFonts w:ascii="Arial" w:hAnsi="Arial"/>
          <w:b w:val="0"/>
          <w:noProof/>
          <w:color w:val="3B3838" w:themeColor="background2" w:themeShade="40"/>
          <w:sz w:val="24"/>
          <w:szCs w:val="24"/>
        </w:rPr>
        <w:t>5</w:t>
      </w:r>
      <w:r w:rsidRPr="00C3064C">
        <w:rPr>
          <w:rFonts w:ascii="Arial" w:hAnsi="Arial"/>
          <w:b w:val="0"/>
          <w:noProof/>
          <w:color w:val="3B3838" w:themeColor="background2" w:themeShade="40"/>
          <w:sz w:val="24"/>
          <w:szCs w:val="24"/>
        </w:rPr>
        <w:fldChar w:fldCharType="end"/>
      </w:r>
    </w:p>
    <w:p w14:paraId="0A696A15" w14:textId="6A5F8BCC"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6: Beurteilung der Exponate und Preisverleihung</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_Toc204205802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5</w:t>
      </w:r>
      <w:r w:rsidRPr="00C3064C">
        <w:rPr>
          <w:rFonts w:ascii="Arial" w:hAnsi="Arial"/>
          <w:b w:val="0"/>
          <w:noProof/>
          <w:color w:val="3B3838" w:themeColor="background2" w:themeShade="40"/>
        </w:rPr>
        <w:fldChar w:fldCharType="end"/>
      </w:r>
    </w:p>
    <w:p w14:paraId="09177110" w14:textId="322E1EEA"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7: Rahmengröße und Rahmenzuteilung</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_Toc204205803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5</w:t>
      </w:r>
      <w:r w:rsidRPr="00C3064C">
        <w:rPr>
          <w:rFonts w:ascii="Arial" w:hAnsi="Arial"/>
          <w:b w:val="0"/>
          <w:noProof/>
          <w:color w:val="3B3838" w:themeColor="background2" w:themeShade="40"/>
        </w:rPr>
        <w:fldChar w:fldCharType="end"/>
      </w:r>
    </w:p>
    <w:p w14:paraId="63592696" w14:textId="68239AC0"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8: Anmeldung und Annahme</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_Toc204205804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6</w:t>
      </w:r>
      <w:r w:rsidRPr="00C3064C">
        <w:rPr>
          <w:rFonts w:ascii="Arial" w:hAnsi="Arial"/>
          <w:b w:val="0"/>
          <w:noProof/>
          <w:color w:val="3B3838" w:themeColor="background2" w:themeShade="40"/>
        </w:rPr>
        <w:fldChar w:fldCharType="end"/>
      </w:r>
    </w:p>
    <w:p w14:paraId="6E2A3609" w14:textId="1BBB45EC"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9: Teilnahmegebühr</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_Toc204205805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7</w:t>
      </w:r>
      <w:r w:rsidRPr="00C3064C">
        <w:rPr>
          <w:rFonts w:ascii="Arial" w:hAnsi="Arial"/>
          <w:b w:val="0"/>
          <w:noProof/>
          <w:color w:val="3B3838" w:themeColor="background2" w:themeShade="40"/>
        </w:rPr>
        <w:fldChar w:fldCharType="end"/>
      </w:r>
    </w:p>
    <w:p w14:paraId="6467E689" w14:textId="252D13B3"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10: Umgang mit Exponaten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_Toc204205806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7</w:t>
      </w:r>
      <w:r w:rsidRPr="00C3064C">
        <w:rPr>
          <w:rFonts w:ascii="Arial" w:hAnsi="Arial"/>
          <w:b w:val="0"/>
          <w:noProof/>
          <w:color w:val="3B3838" w:themeColor="background2" w:themeShade="40"/>
        </w:rPr>
        <w:fldChar w:fldCharType="end"/>
      </w:r>
    </w:p>
    <w:p w14:paraId="01040BF0" w14:textId="7D712103"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11: Auf- und Abbau von Exponaten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_Toc204205807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8</w:t>
      </w:r>
      <w:r w:rsidRPr="00C3064C">
        <w:rPr>
          <w:rFonts w:ascii="Arial" w:hAnsi="Arial"/>
          <w:b w:val="0"/>
          <w:noProof/>
          <w:color w:val="3B3838" w:themeColor="background2" w:themeShade="40"/>
        </w:rPr>
        <w:fldChar w:fldCharType="end"/>
      </w:r>
    </w:p>
    <w:p w14:paraId="134A9476" w14:textId="0E26170D"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12: Zollbestimmungen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_Toc204205808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8</w:t>
      </w:r>
      <w:r w:rsidRPr="00C3064C">
        <w:rPr>
          <w:rFonts w:ascii="Arial" w:hAnsi="Arial"/>
          <w:b w:val="0"/>
          <w:noProof/>
          <w:color w:val="3B3838" w:themeColor="background2" w:themeShade="40"/>
        </w:rPr>
        <w:fldChar w:fldCharType="end"/>
      </w:r>
    </w:p>
    <w:p w14:paraId="2F2E3508" w14:textId="00CE091E"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13: Sicherheitsmaßnahmen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_Toc204205809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8</w:t>
      </w:r>
      <w:r w:rsidRPr="00C3064C">
        <w:rPr>
          <w:rFonts w:ascii="Arial" w:hAnsi="Arial"/>
          <w:b w:val="0"/>
          <w:noProof/>
          <w:color w:val="3B3838" w:themeColor="background2" w:themeShade="40"/>
        </w:rPr>
        <w:fldChar w:fldCharType="end"/>
      </w:r>
    </w:p>
    <w:p w14:paraId="1AB541CC" w14:textId="70F18969"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14: Expertengruppe</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_Toc204205810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8</w:t>
      </w:r>
      <w:r w:rsidRPr="00C3064C">
        <w:rPr>
          <w:rFonts w:ascii="Arial" w:hAnsi="Arial"/>
          <w:b w:val="0"/>
          <w:noProof/>
          <w:color w:val="3B3838" w:themeColor="background2" w:themeShade="40"/>
        </w:rPr>
        <w:fldChar w:fldCharType="end"/>
      </w:r>
    </w:p>
    <w:p w14:paraId="36A9EEB0" w14:textId="6DEE9414"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15: Rechte des Organisationskomitees</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_Toc204205811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9</w:t>
      </w:r>
      <w:r w:rsidRPr="00C3064C">
        <w:rPr>
          <w:rFonts w:ascii="Arial" w:hAnsi="Arial"/>
          <w:b w:val="0"/>
          <w:noProof/>
          <w:color w:val="3B3838" w:themeColor="background2" w:themeShade="40"/>
        </w:rPr>
        <w:fldChar w:fldCharType="end"/>
      </w:r>
    </w:p>
    <w:p w14:paraId="3036A147" w14:textId="2D423CA8"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Artikel 16: Anerkennung dieser Bestimmungen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_Toc204205812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9</w:t>
      </w:r>
      <w:r w:rsidRPr="00C3064C">
        <w:rPr>
          <w:rFonts w:ascii="Arial" w:hAnsi="Arial"/>
          <w:b w:val="0"/>
          <w:noProof/>
          <w:color w:val="3B3838" w:themeColor="background2" w:themeShade="40"/>
        </w:rPr>
        <w:fldChar w:fldCharType="end"/>
      </w:r>
    </w:p>
    <w:p w14:paraId="3AD5FFF4" w14:textId="4C8C3096" w:rsidR="00D8098D" w:rsidRPr="00C3064C" w:rsidRDefault="00D8098D" w:rsidP="00C3064C">
      <w:pPr>
        <w:pStyle w:val="Verzeichnis1"/>
        <w:spacing w:before="80" w:line="27" w:lineRule="atLeast"/>
        <w:ind w:firstLine="0"/>
        <w:rPr>
          <w:rFonts w:ascii="Arial" w:eastAsiaTheme="minorEastAsia" w:hAnsi="Arial"/>
          <w:b w:val="0"/>
          <w:noProof/>
          <w:color w:val="3B3838" w:themeColor="background2" w:themeShade="40"/>
          <w:kern w:val="0"/>
          <w:lang w:eastAsia="de-DE"/>
          <w14:ligatures w14:val="none"/>
        </w:rPr>
      </w:pPr>
      <w:r w:rsidRPr="00C3064C">
        <w:rPr>
          <w:rFonts w:ascii="Arial" w:hAnsi="Arial"/>
          <w:b w:val="0"/>
          <w:noProof/>
          <w:color w:val="3B3838" w:themeColor="background2" w:themeShade="40"/>
        </w:rPr>
        <w:t>Annex A: Kontaktadressen</w:t>
      </w:r>
      <w:r w:rsidRPr="00C3064C">
        <w:rPr>
          <w:rFonts w:ascii="Arial" w:hAnsi="Arial"/>
          <w:b w:val="0"/>
          <w:noProof/>
          <w:color w:val="3B3838" w:themeColor="background2" w:themeShade="40"/>
        </w:rPr>
        <w:tab/>
      </w:r>
      <w:r w:rsidRPr="00C3064C">
        <w:rPr>
          <w:rFonts w:ascii="Arial" w:hAnsi="Arial"/>
          <w:b w:val="0"/>
          <w:noProof/>
          <w:color w:val="3B3838" w:themeColor="background2" w:themeShade="40"/>
        </w:rPr>
        <w:fldChar w:fldCharType="begin"/>
      </w:r>
      <w:r w:rsidRPr="00C3064C">
        <w:rPr>
          <w:rFonts w:ascii="Arial" w:hAnsi="Arial"/>
          <w:b w:val="0"/>
          <w:noProof/>
          <w:color w:val="3B3838" w:themeColor="background2" w:themeShade="40"/>
        </w:rPr>
        <w:instrText xml:space="preserve"> PAGEREF _Toc204205813 \h </w:instrText>
      </w:r>
      <w:r w:rsidRPr="00C3064C">
        <w:rPr>
          <w:rFonts w:ascii="Arial" w:hAnsi="Arial"/>
          <w:b w:val="0"/>
          <w:noProof/>
          <w:color w:val="3B3838" w:themeColor="background2" w:themeShade="40"/>
        </w:rPr>
      </w:r>
      <w:r w:rsidRPr="00C3064C">
        <w:rPr>
          <w:rFonts w:ascii="Arial" w:hAnsi="Arial"/>
          <w:b w:val="0"/>
          <w:noProof/>
          <w:color w:val="3B3838" w:themeColor="background2" w:themeShade="40"/>
        </w:rPr>
        <w:fldChar w:fldCharType="separate"/>
      </w:r>
      <w:r w:rsidR="001A38DA">
        <w:rPr>
          <w:rFonts w:ascii="Arial" w:hAnsi="Arial"/>
          <w:b w:val="0"/>
          <w:noProof/>
          <w:color w:val="3B3838" w:themeColor="background2" w:themeShade="40"/>
        </w:rPr>
        <w:t>9</w:t>
      </w:r>
      <w:r w:rsidRPr="00C3064C">
        <w:rPr>
          <w:rFonts w:ascii="Arial" w:hAnsi="Arial"/>
          <w:b w:val="0"/>
          <w:noProof/>
          <w:color w:val="3B3838" w:themeColor="background2" w:themeShade="40"/>
        </w:rPr>
        <w:fldChar w:fldCharType="end"/>
      </w:r>
    </w:p>
    <w:p w14:paraId="1352C581" w14:textId="4542C7A1" w:rsidR="00D8098D" w:rsidRPr="00D8098D" w:rsidRDefault="00D8098D" w:rsidP="00C3064C">
      <w:pPr>
        <w:pStyle w:val="KeinLeerraum"/>
        <w:spacing w:before="80" w:line="27" w:lineRule="atLeast"/>
        <w:ind w:firstLine="0"/>
        <w:rPr>
          <w:rStyle w:val="berschrift1Zchn"/>
          <w:rFonts w:eastAsiaTheme="minorHAnsi"/>
          <w:sz w:val="20"/>
          <w:szCs w:val="20"/>
        </w:rPr>
      </w:pPr>
      <w:r w:rsidRPr="00C3064C">
        <w:rPr>
          <w:rStyle w:val="berschrift1Zchn"/>
          <w:rFonts w:eastAsiaTheme="minorHAnsi"/>
          <w:color w:val="3B3838" w:themeColor="background2" w:themeShade="40"/>
          <w:sz w:val="24"/>
          <w:szCs w:val="24"/>
        </w:rPr>
        <w:fldChar w:fldCharType="end"/>
      </w:r>
    </w:p>
    <w:p w14:paraId="1DC9698D" w14:textId="194083E3" w:rsidR="005279C0" w:rsidRPr="00475DED" w:rsidRDefault="005279C0" w:rsidP="00475DED">
      <w:pPr>
        <w:pStyle w:val="berschrift1"/>
      </w:pPr>
      <w:bookmarkStart w:id="2" w:name="_Toc204205322"/>
      <w:bookmarkStart w:id="3" w:name="_Toc204205782"/>
      <w:r w:rsidRPr="00475DED">
        <w:lastRenderedPageBreak/>
        <w:t>Artikel 1: Zweck</w:t>
      </w:r>
      <w:bookmarkEnd w:id="1"/>
      <w:bookmarkEnd w:id="2"/>
      <w:bookmarkEnd w:id="3"/>
    </w:p>
    <w:p w14:paraId="52E30A55" w14:textId="77777777" w:rsidR="00790350" w:rsidRPr="00CF482E" w:rsidRDefault="00563739" w:rsidP="00CF482E">
      <w:r w:rsidRPr="00CF482E">
        <w:t xml:space="preserve">1.1 </w:t>
      </w:r>
      <w:r w:rsidRPr="00CF482E">
        <w:tab/>
      </w:r>
      <w:r w:rsidR="00790350" w:rsidRPr="00CF482E">
        <w:t>Di</w:t>
      </w:r>
      <w:r w:rsidR="005279C0" w:rsidRPr="00CF482E">
        <w:t>e IBRA 2028 FIP-Weltausstellung</w:t>
      </w:r>
      <w:r w:rsidR="00790350" w:rsidRPr="00CF482E">
        <w:t xml:space="preserve"> </w:t>
      </w:r>
      <w:r w:rsidR="005279C0" w:rsidRPr="00CF482E">
        <w:t>für Philatelie (nachfolgend "IBRA 2028") wird mit folgenden Zielen veranstaltet:</w:t>
      </w:r>
    </w:p>
    <w:p w14:paraId="6B103CFD" w14:textId="77777777" w:rsidR="005279C0" w:rsidRPr="00DF7ECD" w:rsidRDefault="005279C0" w:rsidP="00E858A5">
      <w:pPr>
        <w:pStyle w:val="Listenabsatz"/>
        <w:numPr>
          <w:ilvl w:val="3"/>
          <w:numId w:val="9"/>
        </w:numPr>
        <w:ind w:left="851" w:hanging="284"/>
      </w:pPr>
      <w:r w:rsidRPr="00DF7ECD">
        <w:t>Die freundschaftlichen Beziehungen und die enge Zusammenarbeit unter Philatelisten und Briefmarkensammlern weltweit zu fördern.</w:t>
      </w:r>
    </w:p>
    <w:p w14:paraId="69009524" w14:textId="278E4B1A" w:rsidR="005279C0" w:rsidRPr="00DF7ECD" w:rsidRDefault="005279C0" w:rsidP="00E858A5">
      <w:pPr>
        <w:pStyle w:val="Listenabsatz"/>
        <w:numPr>
          <w:ilvl w:val="3"/>
          <w:numId w:val="9"/>
        </w:numPr>
        <w:ind w:left="851" w:hanging="284"/>
      </w:pPr>
      <w:r w:rsidRPr="00DF7ECD">
        <w:t>Die Philatelie und das Briefmarkensammeln auf höchs</w:t>
      </w:r>
      <w:r w:rsidR="00640BB4">
        <w:t>tem internationalem Niveau weiterzuentwickeln</w:t>
      </w:r>
      <w:r w:rsidRPr="00DF7ECD">
        <w:t>.</w:t>
      </w:r>
    </w:p>
    <w:p w14:paraId="5666812F" w14:textId="77777777" w:rsidR="005279C0" w:rsidRPr="00303D65" w:rsidRDefault="005279C0" w:rsidP="00475DED">
      <w:pPr>
        <w:pStyle w:val="berschrift1"/>
      </w:pPr>
      <w:bookmarkStart w:id="4" w:name="_Toc204204927"/>
      <w:bookmarkStart w:id="5" w:name="_Toc204205323"/>
      <w:bookmarkStart w:id="6" w:name="_Toc204205783"/>
      <w:r w:rsidRPr="00303D65">
        <w:t>Artikel 2: Organisation, Veranstaltungsort und Datum</w:t>
      </w:r>
      <w:bookmarkEnd w:id="4"/>
      <w:bookmarkEnd w:id="5"/>
      <w:bookmarkEnd w:id="6"/>
    </w:p>
    <w:p w14:paraId="3576D2A0" w14:textId="569085A0" w:rsidR="005279C0" w:rsidRPr="000B2887" w:rsidRDefault="00563739" w:rsidP="00CF482E">
      <w:r w:rsidRPr="00DF7ECD">
        <w:t>2.1</w:t>
      </w:r>
      <w:r w:rsidRPr="00DF7ECD">
        <w:tab/>
      </w:r>
      <w:r w:rsidR="005279C0" w:rsidRPr="00DF7ECD">
        <w:t xml:space="preserve">Die IBRA 2028 wird vom Bund Deutscher Philatelisten e.V. (BDPh) </w:t>
      </w:r>
      <w:r w:rsidR="000B2887">
        <w:t xml:space="preserve">unter Mitwirkung des </w:t>
      </w:r>
      <w:r w:rsidR="000B2887" w:rsidRPr="000B2887">
        <w:t>Landesverband</w:t>
      </w:r>
      <w:r w:rsidR="000B2887">
        <w:t>s</w:t>
      </w:r>
      <w:r w:rsidR="000B2887" w:rsidRPr="000B2887">
        <w:t xml:space="preserve"> Südwestdeutscher Briefmarkensammlervereine im Bund Deutscher Philatelisten e. V. (LSW) </w:t>
      </w:r>
      <w:r w:rsidR="005279C0" w:rsidRPr="00DF7ECD">
        <w:t>gemäß den Allgemeinen Ausstellungsrichtlinien der FIP organisiert</w:t>
      </w:r>
      <w:r w:rsidR="00A03E31">
        <w:t>.</w:t>
      </w:r>
    </w:p>
    <w:p w14:paraId="2A7B02D7" w14:textId="3BC00598" w:rsidR="005279C0" w:rsidRDefault="005279C0" w:rsidP="00CF482E">
      <w:r w:rsidRPr="00DF7ECD">
        <w:t xml:space="preserve">2.2 </w:t>
      </w:r>
      <w:r w:rsidR="00563739" w:rsidRPr="00DF7ECD">
        <w:tab/>
      </w:r>
      <w:r w:rsidR="00640BB4">
        <w:t xml:space="preserve">Die Ausstellung findet im Messezentrum </w:t>
      </w:r>
      <w:r w:rsidRPr="00BB2CBE">
        <w:t xml:space="preserve">Ulm, Deutschland, statt. Es stehen </w:t>
      </w:r>
      <w:r w:rsidR="0077213A" w:rsidRPr="00BB2CBE">
        <w:t xml:space="preserve">für die Wettbewerbsklassen </w:t>
      </w:r>
      <w:r w:rsidR="00BB2CBE" w:rsidRPr="00BB2CBE">
        <w:t xml:space="preserve">insgesamt </w:t>
      </w:r>
      <w:r w:rsidRPr="00BB2CBE">
        <w:t>etwa 2.000 Rahmen zur Verfügung.</w:t>
      </w:r>
    </w:p>
    <w:p w14:paraId="4C28CD38" w14:textId="77777777" w:rsidR="005279C0" w:rsidRPr="00DF7ECD" w:rsidRDefault="005279C0" w:rsidP="00CF482E">
      <w:r w:rsidRPr="00DF7ECD">
        <w:t xml:space="preserve">2.3 </w:t>
      </w:r>
      <w:r w:rsidR="00563739" w:rsidRPr="00DF7ECD">
        <w:tab/>
      </w:r>
      <w:r w:rsidRPr="00DF7ECD">
        <w:t>Die Ausstellung wird am 26. Oktober 2028 eröffnet und am 29. Oktober 2028 geschlossen.</w:t>
      </w:r>
    </w:p>
    <w:p w14:paraId="5455B263" w14:textId="11408D44" w:rsidR="005279C0" w:rsidRPr="00303D65" w:rsidRDefault="005279C0" w:rsidP="00475DED">
      <w:pPr>
        <w:pStyle w:val="berschrift1"/>
      </w:pPr>
      <w:bookmarkStart w:id="7" w:name="_Toc204204928"/>
      <w:bookmarkStart w:id="8" w:name="_Toc204205324"/>
      <w:bookmarkStart w:id="9" w:name="_Toc204205784"/>
      <w:r w:rsidRPr="00303D65">
        <w:t xml:space="preserve">Artikel 3: </w:t>
      </w:r>
      <w:r w:rsidR="003F7809" w:rsidRPr="00921C83">
        <w:t>Patronat, Anerkennung</w:t>
      </w:r>
      <w:r w:rsidRPr="00303D65">
        <w:t xml:space="preserve"> und anzuwendende Vorschriften</w:t>
      </w:r>
      <w:bookmarkEnd w:id="7"/>
      <w:bookmarkEnd w:id="8"/>
      <w:bookmarkEnd w:id="9"/>
    </w:p>
    <w:p w14:paraId="76A96005" w14:textId="464E0980" w:rsidR="005279C0" w:rsidRPr="00DF7ECD" w:rsidRDefault="005279C0" w:rsidP="00CF482E">
      <w:r w:rsidRPr="00DF7ECD">
        <w:t xml:space="preserve">3.1 </w:t>
      </w:r>
      <w:r w:rsidR="00563739" w:rsidRPr="00DF7ECD">
        <w:tab/>
      </w:r>
      <w:r w:rsidRPr="00DF7ECD">
        <w:t xml:space="preserve">Die IBRA 2028 ist eine </w:t>
      </w:r>
      <w:r w:rsidR="004C1609" w:rsidRPr="004C1609">
        <w:t xml:space="preserve">Generelle Weltausstellung im Rahmen der „World </w:t>
      </w:r>
      <w:proofErr w:type="spellStart"/>
      <w:r w:rsidR="004C1609" w:rsidRPr="004C1609">
        <w:t>Stamp</w:t>
      </w:r>
      <w:proofErr w:type="spellEnd"/>
      <w:r w:rsidR="004C1609" w:rsidRPr="004C1609">
        <w:t xml:space="preserve"> Championship“ </w:t>
      </w:r>
      <w:r w:rsidRPr="00DF7ECD">
        <w:t xml:space="preserve">unter </w:t>
      </w:r>
      <w:r w:rsidR="00A3527A" w:rsidRPr="00BB2CBE">
        <w:t xml:space="preserve">dem Patronat </w:t>
      </w:r>
      <w:r w:rsidRPr="00DF7ECD">
        <w:t xml:space="preserve">der </w:t>
      </w:r>
      <w:proofErr w:type="spellStart"/>
      <w:r w:rsidRPr="00DF7ECD">
        <w:t>Fédération</w:t>
      </w:r>
      <w:proofErr w:type="spellEnd"/>
      <w:r w:rsidRPr="00DF7ECD">
        <w:t xml:space="preserve"> Internationale de </w:t>
      </w:r>
      <w:proofErr w:type="spellStart"/>
      <w:r w:rsidRPr="00DF7ECD">
        <w:t>Philatélie</w:t>
      </w:r>
      <w:proofErr w:type="spellEnd"/>
      <w:r w:rsidRPr="00DF7ECD">
        <w:t xml:space="preserve"> (FIP), offiziell bestätigt durch den FIP-Kongress in Macao 2026.</w:t>
      </w:r>
    </w:p>
    <w:p w14:paraId="5AD59AC6" w14:textId="36A426F7" w:rsidR="005279C0" w:rsidRPr="00DF7ECD" w:rsidRDefault="005279C0" w:rsidP="00CF482E">
      <w:r w:rsidRPr="00DF7ECD">
        <w:t xml:space="preserve">3.2 </w:t>
      </w:r>
      <w:r w:rsidR="00563739" w:rsidRPr="00DF7ECD">
        <w:tab/>
      </w:r>
      <w:r w:rsidRPr="00DF7ECD">
        <w:t xml:space="preserve">Die Ausstellung steht auch unter der </w:t>
      </w:r>
      <w:r w:rsidR="00536DC4">
        <w:t>Anerkennung</w:t>
      </w:r>
      <w:r w:rsidRPr="00DF7ECD">
        <w:t xml:space="preserve"> der FEPA.</w:t>
      </w:r>
    </w:p>
    <w:p w14:paraId="4F9F7A9E" w14:textId="77777777" w:rsidR="005279C0" w:rsidRPr="00DF7ECD" w:rsidRDefault="005279C0" w:rsidP="00CF482E">
      <w:r w:rsidRPr="00DF7ECD">
        <w:t xml:space="preserve">3.3 </w:t>
      </w:r>
      <w:r w:rsidR="00563739" w:rsidRPr="00DF7ECD">
        <w:tab/>
      </w:r>
      <w:r w:rsidRPr="00DF7ECD">
        <w:t>Es gelten folgende Vorschriften:</w:t>
      </w:r>
    </w:p>
    <w:p w14:paraId="342FCD53" w14:textId="77777777" w:rsidR="005279C0" w:rsidRPr="00DF7ECD" w:rsidRDefault="005279C0" w:rsidP="00CF482E">
      <w:pPr>
        <w:pStyle w:val="Listenabsatz"/>
        <w:numPr>
          <w:ilvl w:val="0"/>
          <w:numId w:val="12"/>
        </w:numPr>
      </w:pPr>
      <w:r w:rsidRPr="00DF7ECD">
        <w:t>Die Allgemeinen Ausstellungsrichtlinien der FIP (GREX)</w:t>
      </w:r>
    </w:p>
    <w:p w14:paraId="28E4BF66" w14:textId="77777777" w:rsidR="005279C0" w:rsidRPr="00DF7ECD" w:rsidRDefault="005279C0" w:rsidP="00CF482E">
      <w:pPr>
        <w:pStyle w:val="Listenabsatz"/>
        <w:numPr>
          <w:ilvl w:val="0"/>
          <w:numId w:val="12"/>
        </w:numPr>
      </w:pPr>
      <w:r w:rsidRPr="00DF7ECD">
        <w:t>Die Allgemeinen Bewertungsrichtlinien für Wettbewerbsausstellungen der FIP (GREV)</w:t>
      </w:r>
    </w:p>
    <w:p w14:paraId="6A8F6227" w14:textId="669AAAA8" w:rsidR="005279C0" w:rsidRPr="00DF7ECD" w:rsidRDefault="005279C0" w:rsidP="00CF482E">
      <w:pPr>
        <w:pStyle w:val="Listenabsatz"/>
        <w:numPr>
          <w:ilvl w:val="0"/>
          <w:numId w:val="12"/>
        </w:numPr>
      </w:pPr>
      <w:r w:rsidRPr="00DF7ECD">
        <w:t xml:space="preserve">Die </w:t>
      </w:r>
      <w:r w:rsidR="00536DC4">
        <w:t>Sonderbestimmungen für die Bewertung von Wettbewerbsexponaten für</w:t>
      </w:r>
      <w:r w:rsidRPr="00DF7ECD">
        <w:t xml:space="preserve"> FIP-Ausstellungen (SREV</w:t>
      </w:r>
      <w:r w:rsidR="003F7809">
        <w:t>s</w:t>
      </w:r>
      <w:r w:rsidRPr="00DF7ECD">
        <w:t>)</w:t>
      </w:r>
    </w:p>
    <w:p w14:paraId="19B5518E" w14:textId="43A61519" w:rsidR="005279C0" w:rsidRDefault="005279C0" w:rsidP="00CF482E">
      <w:pPr>
        <w:pStyle w:val="Listenabsatz"/>
        <w:numPr>
          <w:ilvl w:val="0"/>
          <w:numId w:val="12"/>
        </w:numPr>
      </w:pPr>
      <w:r w:rsidRPr="00DF7ECD">
        <w:t>Diese individuellen Ausstellungsregeln der IBRA 2028 (IREX), gemäß Artikel 3.10 GREX</w:t>
      </w:r>
    </w:p>
    <w:p w14:paraId="5C0670D4" w14:textId="77777777" w:rsidR="005279C0" w:rsidRPr="00DF7ECD" w:rsidRDefault="005279C0" w:rsidP="00475DED">
      <w:pPr>
        <w:pStyle w:val="berschrift1"/>
      </w:pPr>
      <w:bookmarkStart w:id="10" w:name="_Toc204204929"/>
      <w:bookmarkStart w:id="11" w:name="_Toc204205325"/>
      <w:bookmarkStart w:id="12" w:name="_Toc204205785"/>
      <w:r w:rsidRPr="00DF7ECD">
        <w:t>Artikel 4: Teilnahmebedingungen</w:t>
      </w:r>
      <w:bookmarkEnd w:id="10"/>
      <w:bookmarkEnd w:id="11"/>
      <w:bookmarkEnd w:id="12"/>
    </w:p>
    <w:p w14:paraId="7E23505A" w14:textId="60318F38" w:rsidR="005279C0" w:rsidRDefault="005279C0" w:rsidP="00CF482E">
      <w:r w:rsidRPr="00DF7ECD">
        <w:t xml:space="preserve">4.1 </w:t>
      </w:r>
      <w:r w:rsidR="00563739" w:rsidRPr="00DF7ECD">
        <w:tab/>
      </w:r>
      <w:r w:rsidRPr="00DF7ECD">
        <w:t>Wettbewerbsklassen:</w:t>
      </w:r>
      <w:r w:rsidR="00440276" w:rsidRPr="00DF7ECD">
        <w:t xml:space="preserve"> </w:t>
      </w:r>
      <w:r w:rsidR="0016791D" w:rsidRPr="0016791D">
        <w:t xml:space="preserve">Aussteller aus Mitgliedsverbänden der </w:t>
      </w:r>
      <w:proofErr w:type="spellStart"/>
      <w:r w:rsidR="0016791D" w:rsidRPr="0016791D">
        <w:t>Fédération</w:t>
      </w:r>
      <w:proofErr w:type="spellEnd"/>
      <w:r w:rsidR="0016791D" w:rsidRPr="0016791D">
        <w:t xml:space="preserve"> Internationale de </w:t>
      </w:r>
      <w:proofErr w:type="spellStart"/>
      <w:r w:rsidR="0016791D" w:rsidRPr="0016791D">
        <w:t>Philatélie</w:t>
      </w:r>
      <w:proofErr w:type="spellEnd"/>
      <w:r w:rsidR="0016791D" w:rsidRPr="0016791D">
        <w:t xml:space="preserve"> (FIP) sind zur Teilnahme an der IBRA 2028 zugelassen.</w:t>
      </w:r>
    </w:p>
    <w:p w14:paraId="26F68CA2" w14:textId="77777777" w:rsidR="00C8143F" w:rsidRDefault="005279C0" w:rsidP="00CF482E">
      <w:r w:rsidRPr="00DF7ECD">
        <w:t xml:space="preserve">4.2 </w:t>
      </w:r>
      <w:r w:rsidR="00563739" w:rsidRPr="00DF7ECD">
        <w:tab/>
      </w:r>
      <w:r w:rsidR="00555E65" w:rsidRPr="008D28AC">
        <w:t>Klassen außer Wettbewerb</w:t>
      </w:r>
      <w:r w:rsidRPr="008D28AC">
        <w:t>:</w:t>
      </w:r>
      <w:r w:rsidR="00440276" w:rsidRPr="008D28AC">
        <w:t xml:space="preserve"> </w:t>
      </w:r>
      <w:r w:rsidR="00C8143F" w:rsidRPr="00C8143F">
        <w:t xml:space="preserve">Ausstellungsbeiträge in nicht-wettbewerblichen Klassen (einschließlich der Ehrenklasse / Court </w:t>
      </w:r>
      <w:proofErr w:type="spellStart"/>
      <w:r w:rsidR="00C8143F" w:rsidRPr="00C8143F">
        <w:t>of</w:t>
      </w:r>
      <w:proofErr w:type="spellEnd"/>
      <w:r w:rsidR="00C8143F" w:rsidRPr="00C8143F">
        <w:t xml:space="preserve"> </w:t>
      </w:r>
      <w:proofErr w:type="spellStart"/>
      <w:r w:rsidR="00C8143F" w:rsidRPr="00C8143F">
        <w:t>Honour</w:t>
      </w:r>
      <w:proofErr w:type="spellEnd"/>
      <w:r w:rsidR="00C8143F" w:rsidRPr="00C8143F">
        <w:t>) werden ausschließlich auf besondere Einladung durch das Organisationskomitee und nach dessen Ermessen zugelassen.</w:t>
      </w:r>
    </w:p>
    <w:p w14:paraId="01DF73A8" w14:textId="241A7B3D" w:rsidR="005279C0" w:rsidRPr="008D28AC" w:rsidRDefault="005279C0" w:rsidP="00475DED">
      <w:pPr>
        <w:pStyle w:val="berschrift1"/>
      </w:pPr>
      <w:bookmarkStart w:id="13" w:name="_Toc204204930"/>
      <w:bookmarkStart w:id="14" w:name="_Toc204205326"/>
      <w:bookmarkStart w:id="15" w:name="_Toc204205786"/>
      <w:r w:rsidRPr="00C8143F">
        <w:lastRenderedPageBreak/>
        <w:t>Artikel 5: Ausstellungsklassen</w:t>
      </w:r>
      <w:bookmarkEnd w:id="13"/>
      <w:bookmarkEnd w:id="14"/>
      <w:bookmarkEnd w:id="15"/>
    </w:p>
    <w:p w14:paraId="4705799F" w14:textId="3AF3092D" w:rsidR="001462FC" w:rsidRPr="001462FC" w:rsidRDefault="005279C0" w:rsidP="00CF482E">
      <w:r w:rsidRPr="008D28AC">
        <w:t xml:space="preserve">5.1 </w:t>
      </w:r>
      <w:r w:rsidR="00563739" w:rsidRPr="008D28AC">
        <w:tab/>
      </w:r>
      <w:r w:rsidR="001462FC">
        <w:t>K</w:t>
      </w:r>
      <w:r w:rsidR="001462FC" w:rsidRPr="001462FC">
        <w:t>lassen außerhalb des Wettbewerbs (nur auf Einladung):</w:t>
      </w:r>
    </w:p>
    <w:p w14:paraId="3817AB38" w14:textId="619C8AA9" w:rsidR="001462FC" w:rsidRPr="001462FC" w:rsidRDefault="00C62493" w:rsidP="00CF482E">
      <w:pPr>
        <w:rPr>
          <w:lang w:eastAsia="de-DE"/>
        </w:rPr>
      </w:pPr>
      <w:r>
        <w:rPr>
          <w:lang w:eastAsia="de-DE"/>
        </w:rPr>
        <w:tab/>
      </w:r>
      <w:r w:rsidR="001462FC" w:rsidRPr="001462FC">
        <w:rPr>
          <w:lang w:eastAsia="de-DE"/>
        </w:rPr>
        <w:t>A) Nicht-wettbewerbliche Exponate (nur auf Einladung)</w:t>
      </w:r>
      <w:r w:rsidR="001462FC" w:rsidRPr="001462FC">
        <w:rPr>
          <w:lang w:eastAsia="de-DE"/>
        </w:rPr>
        <w:br/>
        <w:t xml:space="preserve">B) Ehrenklasse (Court </w:t>
      </w:r>
      <w:proofErr w:type="spellStart"/>
      <w:r w:rsidR="001462FC" w:rsidRPr="001462FC">
        <w:rPr>
          <w:lang w:eastAsia="de-DE"/>
        </w:rPr>
        <w:t>of</w:t>
      </w:r>
      <w:proofErr w:type="spellEnd"/>
      <w:r w:rsidR="001462FC" w:rsidRPr="001462FC">
        <w:rPr>
          <w:lang w:eastAsia="de-DE"/>
        </w:rPr>
        <w:t xml:space="preserve"> </w:t>
      </w:r>
      <w:proofErr w:type="spellStart"/>
      <w:r w:rsidR="001462FC" w:rsidRPr="001462FC">
        <w:rPr>
          <w:lang w:eastAsia="de-DE"/>
        </w:rPr>
        <w:t>Honour</w:t>
      </w:r>
      <w:proofErr w:type="spellEnd"/>
      <w:r w:rsidR="001462FC" w:rsidRPr="001462FC">
        <w:rPr>
          <w:lang w:eastAsia="de-DE"/>
        </w:rPr>
        <w:t>)</w:t>
      </w:r>
      <w:r w:rsidR="001462FC" w:rsidRPr="001462FC">
        <w:rPr>
          <w:lang w:eastAsia="de-DE"/>
        </w:rPr>
        <w:br/>
        <w:t>C) Weitere nicht-wettbewerbliche Klassen</w:t>
      </w:r>
    </w:p>
    <w:p w14:paraId="53FF5D76" w14:textId="5F6EAC9B" w:rsidR="005279C0" w:rsidRDefault="005279C0" w:rsidP="00640BB4">
      <w:pPr>
        <w:spacing w:before="120"/>
      </w:pPr>
      <w:r w:rsidRPr="00DF7ECD">
        <w:t xml:space="preserve">5.2 </w:t>
      </w:r>
      <w:r w:rsidR="00563739" w:rsidRPr="00DF7ECD">
        <w:tab/>
      </w:r>
      <w:r w:rsidRPr="00DF7ECD">
        <w:t>Wettbewerbsklassen</w:t>
      </w:r>
    </w:p>
    <w:p w14:paraId="06B159A7" w14:textId="45E0FA6C" w:rsidR="00840784" w:rsidRPr="00475DED" w:rsidRDefault="005279C0" w:rsidP="00475DED">
      <w:pPr>
        <w:pStyle w:val="berschrift2"/>
      </w:pPr>
      <w:bookmarkStart w:id="16" w:name="_Toc204204931"/>
      <w:bookmarkStart w:id="17" w:name="_Toc204205787"/>
      <w:r w:rsidRPr="00475DED">
        <w:t>Klasse 1:</w:t>
      </w:r>
      <w:r w:rsidR="008D28AC" w:rsidRPr="00475DED">
        <w:tab/>
      </w:r>
      <w:r w:rsidRPr="00475DED">
        <w:t>FIP-Championship-Klasse</w:t>
      </w:r>
      <w:bookmarkEnd w:id="16"/>
      <w:bookmarkEnd w:id="17"/>
    </w:p>
    <w:p w14:paraId="3168C427" w14:textId="77777777" w:rsidR="00380A57" w:rsidRDefault="00380A57" w:rsidP="00380A57">
      <w:pPr>
        <w:tabs>
          <w:tab w:val="clear" w:pos="567"/>
          <w:tab w:val="left" w:pos="0"/>
        </w:tabs>
        <w:spacing w:before="120"/>
        <w:ind w:left="0" w:firstLine="0"/>
      </w:pPr>
      <w:bookmarkStart w:id="18" w:name="_Toc204204932"/>
      <w:bookmarkStart w:id="19" w:name="_Toc204205788"/>
      <w:r>
        <w:t>Die Teilnahme an der FIP-Meisterschaftsklasse ist auf Exponate beschränkt, die in drei verschiedenen Jahren jeweils eine Große Goldmedaille bei FIP-Weltausstellungen errungen haben. Die Berechtigung beginnt am 1. Januar des Jahres, das auf den Erhalt der dritten Großen Goldmedaille folgt. Es wird jedoch höchstens eine Große Goldmedaille pro Jahr angerechnet. Eine Liste der qualifizierten Exponate, die zur Teilnahme an der FIP-Meisterschaftsklasse zugelassen sind, wird am Ende jedes Jahres vom FIP-Vorstand veröffentlicht. Ein qualifiziertes Exponat kann innerhalb von zehn Jahren nach seiner Zulassung in fünf Kalenderjahren nach Wahl des Ausstellers in der FIP-Meisterschaftsklasse teilnehmen.</w:t>
      </w:r>
    </w:p>
    <w:p w14:paraId="28932D66" w14:textId="5015B42D" w:rsidR="00840784" w:rsidRPr="00475DED" w:rsidRDefault="005279C0" w:rsidP="00475DED">
      <w:pPr>
        <w:pStyle w:val="berschrift2"/>
      </w:pPr>
      <w:r w:rsidRPr="00475DED">
        <w:t xml:space="preserve">Klasse 2: </w:t>
      </w:r>
      <w:r w:rsidR="008D28AC" w:rsidRPr="00475DED">
        <w:tab/>
      </w:r>
      <w:r w:rsidRPr="00475DED">
        <w:t>Traditionelle Philatelie</w:t>
      </w:r>
      <w:bookmarkEnd w:id="18"/>
      <w:bookmarkEnd w:id="19"/>
    </w:p>
    <w:p w14:paraId="314171A1" w14:textId="543537EB" w:rsidR="005279C0" w:rsidRPr="00DF7ECD" w:rsidRDefault="005279C0" w:rsidP="00CF482E">
      <w:pPr>
        <w:rPr>
          <w:lang w:eastAsia="de-DE"/>
        </w:rPr>
      </w:pPr>
      <w:r w:rsidRPr="00630E64">
        <w:rPr>
          <w:lang w:eastAsia="de-DE"/>
        </w:rPr>
        <w:t xml:space="preserve">A) </w:t>
      </w:r>
      <w:r w:rsidR="00536DC4">
        <w:rPr>
          <w:lang w:eastAsia="de-DE"/>
        </w:rPr>
        <w:t>Deutschland (</w:t>
      </w:r>
      <w:r w:rsidRPr="00630E64">
        <w:rPr>
          <w:lang w:eastAsia="de-DE"/>
        </w:rPr>
        <w:t>National</w:t>
      </w:r>
      <w:r w:rsidR="005F744C" w:rsidRPr="00630E64">
        <w:rPr>
          <w:lang w:eastAsia="de-DE"/>
        </w:rPr>
        <w:t>e Klasse</w:t>
      </w:r>
      <w:r w:rsidR="00536DC4">
        <w:rPr>
          <w:lang w:eastAsia="de-DE"/>
        </w:rPr>
        <w:t>)</w:t>
      </w:r>
      <w:r w:rsidRPr="00DF7ECD">
        <w:rPr>
          <w:lang w:eastAsia="de-DE"/>
        </w:rPr>
        <w:br/>
        <w:t>B) Europa</w:t>
      </w:r>
      <w:r w:rsidRPr="00DF7ECD">
        <w:rPr>
          <w:lang w:eastAsia="de-DE"/>
        </w:rPr>
        <w:br/>
        <w:t>C) Amerika</w:t>
      </w:r>
      <w:r w:rsidRPr="00DF7ECD">
        <w:rPr>
          <w:lang w:eastAsia="de-DE"/>
        </w:rPr>
        <w:br/>
        <w:t>D) Asien, Ozeanien und Afrika</w:t>
      </w:r>
    </w:p>
    <w:p w14:paraId="36B10395" w14:textId="60FDD042" w:rsidR="00840784" w:rsidRPr="00475DED" w:rsidRDefault="005279C0" w:rsidP="00475DED">
      <w:pPr>
        <w:pStyle w:val="berschrift2"/>
        <w:rPr>
          <w:rStyle w:val="berschrift2Zchn"/>
          <w:b/>
        </w:rPr>
      </w:pPr>
      <w:bookmarkStart w:id="20" w:name="_Toc204204933"/>
      <w:bookmarkStart w:id="21" w:name="_Toc204205789"/>
      <w:r w:rsidRPr="00475DED">
        <w:rPr>
          <w:rStyle w:val="berschrift2Zchn"/>
          <w:b/>
        </w:rPr>
        <w:t xml:space="preserve">Klasse 3: </w:t>
      </w:r>
      <w:r w:rsidR="008D28AC" w:rsidRPr="00475DED">
        <w:rPr>
          <w:rStyle w:val="berschrift2Zchn"/>
          <w:b/>
        </w:rPr>
        <w:tab/>
      </w:r>
      <w:r w:rsidRPr="00475DED">
        <w:rPr>
          <w:rStyle w:val="berschrift2Zchn"/>
          <w:b/>
        </w:rPr>
        <w:t>Postgeschichte</w:t>
      </w:r>
      <w:bookmarkEnd w:id="20"/>
      <w:bookmarkEnd w:id="21"/>
    </w:p>
    <w:p w14:paraId="3FE339A7" w14:textId="441CDE2B" w:rsidR="005279C0" w:rsidRPr="00DF7ECD" w:rsidRDefault="005279C0" w:rsidP="00CF482E">
      <w:pPr>
        <w:rPr>
          <w:lang w:eastAsia="de-DE"/>
        </w:rPr>
      </w:pPr>
      <w:r w:rsidRPr="00630E64">
        <w:rPr>
          <w:lang w:eastAsia="de-DE"/>
        </w:rPr>
        <w:t xml:space="preserve">A) </w:t>
      </w:r>
      <w:r w:rsidR="00536DC4">
        <w:rPr>
          <w:lang w:eastAsia="de-DE"/>
        </w:rPr>
        <w:t>Deutschland (</w:t>
      </w:r>
      <w:r w:rsidR="005F744C" w:rsidRPr="00630E64">
        <w:rPr>
          <w:lang w:eastAsia="de-DE"/>
        </w:rPr>
        <w:t>Nationale Klasse</w:t>
      </w:r>
      <w:r w:rsidR="00536DC4">
        <w:rPr>
          <w:lang w:eastAsia="de-DE"/>
        </w:rPr>
        <w:t>)</w:t>
      </w:r>
      <w:r w:rsidRPr="00DF7ECD">
        <w:rPr>
          <w:lang w:eastAsia="de-DE"/>
        </w:rPr>
        <w:br/>
        <w:t>B) Europa</w:t>
      </w:r>
      <w:r w:rsidRPr="00DF7ECD">
        <w:rPr>
          <w:lang w:eastAsia="de-DE"/>
        </w:rPr>
        <w:br/>
        <w:t>C) Amerika</w:t>
      </w:r>
      <w:r w:rsidRPr="00DF7ECD">
        <w:rPr>
          <w:lang w:eastAsia="de-DE"/>
        </w:rPr>
        <w:br/>
        <w:t>D) Asien, Ozeanien und Afrika</w:t>
      </w:r>
    </w:p>
    <w:p w14:paraId="0B27A34C" w14:textId="2965CD3A" w:rsidR="00840784" w:rsidRPr="00475DED" w:rsidRDefault="005279C0" w:rsidP="00475DED">
      <w:pPr>
        <w:pStyle w:val="berschrift2"/>
        <w:rPr>
          <w:rStyle w:val="berschrift2Zchn"/>
          <w:b/>
        </w:rPr>
      </w:pPr>
      <w:bookmarkStart w:id="22" w:name="_Toc204204934"/>
      <w:bookmarkStart w:id="23" w:name="_Toc204205790"/>
      <w:r w:rsidRPr="00475DED">
        <w:rPr>
          <w:rStyle w:val="berschrift2Zchn"/>
          <w:b/>
        </w:rPr>
        <w:t>Klasse 4:</w:t>
      </w:r>
      <w:r w:rsidR="008D28AC" w:rsidRPr="00475DED">
        <w:rPr>
          <w:rStyle w:val="berschrift2Zchn"/>
          <w:b/>
        </w:rPr>
        <w:tab/>
      </w:r>
      <w:r w:rsidR="005F744C" w:rsidRPr="00475DED">
        <w:rPr>
          <w:rStyle w:val="berschrift2Zchn"/>
          <w:b/>
        </w:rPr>
        <w:t>Ganzsachen</w:t>
      </w:r>
      <w:bookmarkEnd w:id="22"/>
      <w:bookmarkEnd w:id="23"/>
    </w:p>
    <w:p w14:paraId="0AB0561B" w14:textId="3A100642" w:rsidR="00840784" w:rsidRPr="00475DED" w:rsidRDefault="008D28AC" w:rsidP="00475DED">
      <w:pPr>
        <w:pStyle w:val="berschrift2"/>
        <w:rPr>
          <w:rStyle w:val="berschrift2Zchn"/>
          <w:b/>
        </w:rPr>
      </w:pPr>
      <w:bookmarkStart w:id="24" w:name="_Toc204204935"/>
      <w:bookmarkStart w:id="25" w:name="_Toc204205791"/>
      <w:r w:rsidRPr="00475DED">
        <w:rPr>
          <w:rStyle w:val="berschrift2Zchn"/>
          <w:b/>
        </w:rPr>
        <w:t>Klasse 5:</w:t>
      </w:r>
      <w:r w:rsidR="0025044B" w:rsidRPr="00475DED">
        <w:rPr>
          <w:rStyle w:val="berschrift2Zchn"/>
          <w:b/>
        </w:rPr>
        <w:tab/>
      </w:r>
      <w:r w:rsidR="005279C0" w:rsidRPr="00475DED">
        <w:rPr>
          <w:rStyle w:val="berschrift2Zchn"/>
          <w:b/>
        </w:rPr>
        <w:t>Aerophilatelie</w:t>
      </w:r>
      <w:bookmarkEnd w:id="24"/>
      <w:bookmarkEnd w:id="25"/>
      <w:r w:rsidR="00B923D5" w:rsidRPr="00475DED">
        <w:rPr>
          <w:rStyle w:val="berschrift2Zchn"/>
          <w:b/>
        </w:rPr>
        <w:t xml:space="preserve"> </w:t>
      </w:r>
    </w:p>
    <w:p w14:paraId="29E405D4" w14:textId="5325A3CD" w:rsidR="00840784" w:rsidRPr="00303D65" w:rsidRDefault="005279C0" w:rsidP="00475DED">
      <w:pPr>
        <w:pStyle w:val="berschrift2"/>
        <w:rPr>
          <w:rStyle w:val="berschrift2Zchn"/>
        </w:rPr>
      </w:pPr>
      <w:bookmarkStart w:id="26" w:name="_Toc204204936"/>
      <w:bookmarkStart w:id="27" w:name="_Toc204205792"/>
      <w:r w:rsidRPr="00475DED">
        <w:rPr>
          <w:rStyle w:val="berschrift2Zchn"/>
          <w:b/>
        </w:rPr>
        <w:t xml:space="preserve">Klasse 6: </w:t>
      </w:r>
      <w:r w:rsidR="0025044B" w:rsidRPr="00475DED">
        <w:rPr>
          <w:rStyle w:val="berschrift2Zchn"/>
          <w:b/>
        </w:rPr>
        <w:tab/>
      </w:r>
      <w:r w:rsidR="008D28AC" w:rsidRPr="00475DED">
        <w:rPr>
          <w:rStyle w:val="berschrift2Zchn"/>
          <w:b/>
        </w:rPr>
        <w:t>Astrophilatelie</w:t>
      </w:r>
      <w:bookmarkEnd w:id="26"/>
      <w:bookmarkEnd w:id="27"/>
    </w:p>
    <w:p w14:paraId="188E489B" w14:textId="5CFA4521" w:rsidR="008D28AC" w:rsidRDefault="005279C0" w:rsidP="00475DED">
      <w:pPr>
        <w:pStyle w:val="berschrift2"/>
      </w:pPr>
      <w:bookmarkStart w:id="28" w:name="_Toc204204937"/>
      <w:bookmarkStart w:id="29" w:name="_Toc204205793"/>
      <w:r w:rsidRPr="00303D65">
        <w:t xml:space="preserve">Klasse 7: </w:t>
      </w:r>
      <w:r w:rsidR="0025044B">
        <w:tab/>
      </w:r>
      <w:r w:rsidR="008D28AC" w:rsidRPr="00DC0653">
        <w:rPr>
          <w:rStyle w:val="berschrift2Zchn"/>
          <w:b/>
        </w:rPr>
        <w:t>Thematische Philatelie</w:t>
      </w:r>
      <w:bookmarkEnd w:id="28"/>
      <w:bookmarkEnd w:id="29"/>
      <w:r w:rsidR="008D28AC">
        <w:t xml:space="preserve"> </w:t>
      </w:r>
    </w:p>
    <w:p w14:paraId="11FFFF6D" w14:textId="06961922" w:rsidR="002F283A" w:rsidRDefault="002F283A" w:rsidP="00CF482E">
      <w:pPr>
        <w:rPr>
          <w:lang w:eastAsia="de-DE"/>
        </w:rPr>
      </w:pPr>
      <w:r w:rsidRPr="002F283A">
        <w:rPr>
          <w:lang w:eastAsia="de-DE"/>
        </w:rPr>
        <w:t>Die Exponate werden wie folgt klassifiziert:</w:t>
      </w:r>
    </w:p>
    <w:p w14:paraId="2CA22FDB" w14:textId="7FC3B4E7" w:rsidR="00FD7482" w:rsidRDefault="008D28AC" w:rsidP="00C62493">
      <w:pPr>
        <w:pStyle w:val="Listenabsatz"/>
        <w:numPr>
          <w:ilvl w:val="0"/>
          <w:numId w:val="15"/>
        </w:numPr>
        <w:ind w:left="851" w:hanging="284"/>
        <w:rPr>
          <w:lang w:eastAsia="de-DE"/>
        </w:rPr>
      </w:pPr>
      <w:r w:rsidRPr="00FD7482">
        <w:rPr>
          <w:lang w:eastAsia="de-DE"/>
        </w:rPr>
        <w:t>Natur</w:t>
      </w:r>
    </w:p>
    <w:p w14:paraId="2EF577D4" w14:textId="464F9A90" w:rsidR="00FD7482" w:rsidRDefault="008D28AC" w:rsidP="00C62493">
      <w:pPr>
        <w:pStyle w:val="Listenabsatz"/>
        <w:numPr>
          <w:ilvl w:val="0"/>
          <w:numId w:val="15"/>
        </w:numPr>
        <w:ind w:left="851" w:hanging="284"/>
        <w:rPr>
          <w:lang w:eastAsia="de-DE"/>
        </w:rPr>
      </w:pPr>
      <w:r w:rsidRPr="00FD7482">
        <w:rPr>
          <w:lang w:eastAsia="de-DE"/>
        </w:rPr>
        <w:t>Kultur</w:t>
      </w:r>
    </w:p>
    <w:p w14:paraId="6F281F76" w14:textId="77777777" w:rsidR="00FD7482" w:rsidRDefault="008D28AC" w:rsidP="00C62493">
      <w:pPr>
        <w:pStyle w:val="Listenabsatz"/>
        <w:numPr>
          <w:ilvl w:val="0"/>
          <w:numId w:val="15"/>
        </w:numPr>
        <w:ind w:left="851" w:hanging="284"/>
        <w:rPr>
          <w:lang w:eastAsia="de-DE"/>
        </w:rPr>
      </w:pPr>
      <w:r w:rsidRPr="00FD7482">
        <w:rPr>
          <w:lang w:eastAsia="de-DE"/>
        </w:rPr>
        <w:t>Technik</w:t>
      </w:r>
    </w:p>
    <w:p w14:paraId="58EFFC29" w14:textId="330F5B23" w:rsidR="00FD7482" w:rsidRPr="00FD7482" w:rsidRDefault="00FD7482" w:rsidP="00A9601B">
      <w:pPr>
        <w:tabs>
          <w:tab w:val="clear" w:pos="567"/>
          <w:tab w:val="left" w:pos="0"/>
        </w:tabs>
        <w:ind w:left="0" w:firstLine="0"/>
        <w:rPr>
          <w:lang w:eastAsia="de-DE"/>
        </w:rPr>
      </w:pPr>
      <w:r w:rsidRPr="00FD7482">
        <w:rPr>
          <w:lang w:eastAsia="de-DE"/>
        </w:rPr>
        <w:t>Im Ausstellungsanmeldeformular ist klar anzugeben, in welche Unterklasse (A, B oder C) das Exponat eingereicht wird.</w:t>
      </w:r>
    </w:p>
    <w:p w14:paraId="1E2AD05E" w14:textId="0215F06A" w:rsidR="008D28AC" w:rsidRPr="00303D65" w:rsidRDefault="005279C0" w:rsidP="00475DED">
      <w:pPr>
        <w:pStyle w:val="berschrift2"/>
      </w:pPr>
      <w:bookmarkStart w:id="30" w:name="_Toc204204938"/>
      <w:bookmarkStart w:id="31" w:name="_Toc204205794"/>
      <w:r w:rsidRPr="00303D65">
        <w:t xml:space="preserve">Klasse 8: </w:t>
      </w:r>
      <w:r w:rsidR="0025044B">
        <w:tab/>
      </w:r>
      <w:r w:rsidR="008D28AC">
        <w:t xml:space="preserve">Open </w:t>
      </w:r>
      <w:proofErr w:type="spellStart"/>
      <w:r w:rsidR="008D28AC">
        <w:t>Philately</w:t>
      </w:r>
      <w:bookmarkEnd w:id="30"/>
      <w:bookmarkEnd w:id="31"/>
      <w:proofErr w:type="spellEnd"/>
    </w:p>
    <w:p w14:paraId="279E5E5D" w14:textId="5142E66F" w:rsidR="00840784" w:rsidRDefault="005279C0" w:rsidP="00475DED">
      <w:pPr>
        <w:pStyle w:val="berschrift2"/>
      </w:pPr>
      <w:bookmarkStart w:id="32" w:name="_Toc204204939"/>
      <w:bookmarkStart w:id="33" w:name="_Toc204205795"/>
      <w:r w:rsidRPr="00303D65">
        <w:t xml:space="preserve">Klasse 9: </w:t>
      </w:r>
      <w:r w:rsidR="0025044B">
        <w:tab/>
      </w:r>
      <w:r w:rsidR="008D28AC" w:rsidRPr="00303D65">
        <w:t>Fiskalphilatelie</w:t>
      </w:r>
      <w:bookmarkEnd w:id="32"/>
      <w:bookmarkEnd w:id="33"/>
    </w:p>
    <w:p w14:paraId="2C7CF473" w14:textId="2FE092CB" w:rsidR="008D28AC" w:rsidRPr="008D28AC" w:rsidRDefault="008D28AC" w:rsidP="00475DED">
      <w:pPr>
        <w:pStyle w:val="berschrift2"/>
      </w:pPr>
      <w:bookmarkStart w:id="34" w:name="_Toc204204940"/>
      <w:bookmarkStart w:id="35" w:name="_Toc204205796"/>
      <w:r>
        <w:t>Klasse 10:</w:t>
      </w:r>
      <w:r w:rsidR="0025044B">
        <w:tab/>
      </w:r>
      <w:r w:rsidRPr="00303D65">
        <w:t>Ansichtskarten</w:t>
      </w:r>
      <w:bookmarkEnd w:id="34"/>
      <w:bookmarkEnd w:id="35"/>
    </w:p>
    <w:p w14:paraId="130F85DB" w14:textId="58A0F53D" w:rsidR="00840784" w:rsidRPr="006C2C6A" w:rsidRDefault="005279C0" w:rsidP="00475DED">
      <w:pPr>
        <w:pStyle w:val="berschrift2"/>
      </w:pPr>
      <w:bookmarkStart w:id="36" w:name="_Toc204204941"/>
      <w:bookmarkStart w:id="37" w:name="_Toc204205797"/>
      <w:r w:rsidRPr="006C2C6A">
        <w:lastRenderedPageBreak/>
        <w:t>Klasse 1</w:t>
      </w:r>
      <w:r w:rsidR="008D28AC" w:rsidRPr="006C2C6A">
        <w:t>1</w:t>
      </w:r>
      <w:r w:rsidR="0025044B" w:rsidRPr="006C2C6A">
        <w:t>:</w:t>
      </w:r>
      <w:r w:rsidR="0025044B" w:rsidRPr="006C2C6A">
        <w:tab/>
      </w:r>
      <w:proofErr w:type="spellStart"/>
      <w:r w:rsidRPr="006C2C6A">
        <w:t>Maximaphilie</w:t>
      </w:r>
      <w:bookmarkEnd w:id="36"/>
      <w:bookmarkEnd w:id="37"/>
      <w:proofErr w:type="spellEnd"/>
    </w:p>
    <w:p w14:paraId="558EE685" w14:textId="32BC6086" w:rsidR="00840784" w:rsidRPr="006C2C6A" w:rsidRDefault="005279C0" w:rsidP="00475DED">
      <w:pPr>
        <w:pStyle w:val="berschrift2"/>
        <w:rPr>
          <w:rStyle w:val="berschrift2Zchn"/>
          <w:b/>
        </w:rPr>
      </w:pPr>
      <w:bookmarkStart w:id="38" w:name="_Toc204204942"/>
      <w:bookmarkStart w:id="39" w:name="_Toc204205798"/>
      <w:r w:rsidRPr="006C2C6A">
        <w:rPr>
          <w:rStyle w:val="berschrift2Zchn"/>
          <w:b/>
        </w:rPr>
        <w:t>Klasse 1</w:t>
      </w:r>
      <w:r w:rsidR="008D28AC" w:rsidRPr="006C2C6A">
        <w:rPr>
          <w:rStyle w:val="berschrift2Zchn"/>
          <w:b/>
        </w:rPr>
        <w:t>2</w:t>
      </w:r>
      <w:r w:rsidR="0025044B" w:rsidRPr="006C2C6A">
        <w:rPr>
          <w:rStyle w:val="berschrift2Zchn"/>
          <w:b/>
        </w:rPr>
        <w:t>:</w:t>
      </w:r>
      <w:r w:rsidR="0025044B" w:rsidRPr="006C2C6A">
        <w:rPr>
          <w:rStyle w:val="berschrift2Zchn"/>
          <w:b/>
        </w:rPr>
        <w:tab/>
      </w:r>
      <w:r w:rsidRPr="006C2C6A">
        <w:rPr>
          <w:rStyle w:val="berschrift2Zchn"/>
          <w:b/>
        </w:rPr>
        <w:t>Experimentalklasse</w:t>
      </w:r>
      <w:r w:rsidR="00A9266D" w:rsidRPr="006C2C6A">
        <w:rPr>
          <w:rStyle w:val="berschrift2Zchn"/>
          <w:b/>
        </w:rPr>
        <w:t xml:space="preserve"> „1-3 Rahmen“</w:t>
      </w:r>
      <w:bookmarkEnd w:id="38"/>
      <w:bookmarkEnd w:id="39"/>
    </w:p>
    <w:p w14:paraId="662E57FD" w14:textId="77777777" w:rsidR="00563739" w:rsidRPr="00DF7ECD" w:rsidRDefault="005279C0" w:rsidP="00A9601B">
      <w:pPr>
        <w:tabs>
          <w:tab w:val="clear" w:pos="567"/>
          <w:tab w:val="left" w:pos="0"/>
        </w:tabs>
        <w:ind w:left="0" w:firstLine="0"/>
        <w:rPr>
          <w:lang w:eastAsia="de-DE"/>
        </w:rPr>
      </w:pPr>
      <w:r w:rsidRPr="00DF7ECD">
        <w:rPr>
          <w:lang w:eastAsia="de-DE"/>
        </w:rPr>
        <w:t>Exponate dieser Klasse bestehen aus 1 bis 3 Rahmen und werden innerhalb ihrer jeweiligen Hauptklasse (Traditionell, Postgeschichte etc.) bewertet:</w:t>
      </w:r>
    </w:p>
    <w:p w14:paraId="0BBC993D" w14:textId="5C079EB5" w:rsidR="00DA0F95" w:rsidRPr="008D28AC" w:rsidRDefault="00DA0F95" w:rsidP="009F651C">
      <w:pPr>
        <w:pStyle w:val="Listenabsatz"/>
        <w:numPr>
          <w:ilvl w:val="0"/>
          <w:numId w:val="16"/>
        </w:numPr>
        <w:tabs>
          <w:tab w:val="clear" w:pos="567"/>
          <w:tab w:val="left" w:pos="851"/>
        </w:tabs>
        <w:ind w:left="851" w:hanging="284"/>
        <w:rPr>
          <w:lang w:eastAsia="de-DE"/>
        </w:rPr>
      </w:pPr>
      <w:r w:rsidRPr="008D28AC">
        <w:rPr>
          <w:lang w:eastAsia="de-DE"/>
        </w:rPr>
        <w:t>Ein-Rahmen-Exponate müssen ein eng gefasstes Thema behandeln. Auszüge aus früheren Mehrrahmen-Exponaten (5–8 Rahmen) sind nicht erlaubt.</w:t>
      </w:r>
    </w:p>
    <w:p w14:paraId="5D4F6FB5" w14:textId="6EA0D470" w:rsidR="00DA0F95" w:rsidRPr="008D28AC" w:rsidRDefault="00DA0F95" w:rsidP="009F651C">
      <w:pPr>
        <w:pStyle w:val="Listenabsatz"/>
        <w:numPr>
          <w:ilvl w:val="0"/>
          <w:numId w:val="16"/>
        </w:numPr>
        <w:tabs>
          <w:tab w:val="clear" w:pos="567"/>
          <w:tab w:val="left" w:pos="851"/>
        </w:tabs>
        <w:ind w:left="851" w:hanging="284"/>
        <w:rPr>
          <w:lang w:eastAsia="de-DE"/>
        </w:rPr>
      </w:pPr>
      <w:r w:rsidRPr="008D28AC">
        <w:rPr>
          <w:lang w:eastAsia="de-DE"/>
        </w:rPr>
        <w:t>Zwei- bis Dreirahmen-Exponate</w:t>
      </w:r>
    </w:p>
    <w:p w14:paraId="1AF27B00" w14:textId="5D87F8C6" w:rsidR="00563739" w:rsidRPr="008D28AC" w:rsidRDefault="005279C0" w:rsidP="002F346A">
      <w:pPr>
        <w:pStyle w:val="Listenabsatz"/>
        <w:numPr>
          <w:ilvl w:val="0"/>
          <w:numId w:val="18"/>
        </w:numPr>
        <w:ind w:left="851" w:hanging="284"/>
        <w:rPr>
          <w:lang w:eastAsia="de-DE"/>
        </w:rPr>
      </w:pPr>
      <w:r w:rsidRPr="008D28AC">
        <w:rPr>
          <w:lang w:eastAsia="de-DE"/>
        </w:rPr>
        <w:t>Traditionell</w:t>
      </w:r>
    </w:p>
    <w:p w14:paraId="63656CAA" w14:textId="1CA6D645" w:rsidR="00440276" w:rsidRPr="008D28AC" w:rsidRDefault="005279C0" w:rsidP="002F346A">
      <w:pPr>
        <w:pStyle w:val="Listenabsatz"/>
        <w:numPr>
          <w:ilvl w:val="0"/>
          <w:numId w:val="18"/>
        </w:numPr>
        <w:ind w:left="851" w:hanging="284"/>
        <w:rPr>
          <w:lang w:eastAsia="de-DE"/>
        </w:rPr>
      </w:pPr>
      <w:r w:rsidRPr="008D28AC">
        <w:rPr>
          <w:lang w:eastAsia="de-DE"/>
        </w:rPr>
        <w:t>Postgeschichte</w:t>
      </w:r>
    </w:p>
    <w:p w14:paraId="4506A267" w14:textId="1338F1F7" w:rsidR="00440276" w:rsidRPr="008D28AC" w:rsidRDefault="005F744C" w:rsidP="002F346A">
      <w:pPr>
        <w:pStyle w:val="Listenabsatz"/>
        <w:numPr>
          <w:ilvl w:val="0"/>
          <w:numId w:val="18"/>
        </w:numPr>
        <w:ind w:left="851" w:hanging="284"/>
        <w:rPr>
          <w:lang w:eastAsia="de-DE"/>
        </w:rPr>
      </w:pPr>
      <w:r w:rsidRPr="008D28AC">
        <w:rPr>
          <w:lang w:eastAsia="de-DE"/>
        </w:rPr>
        <w:t>Ganzsachen</w:t>
      </w:r>
    </w:p>
    <w:p w14:paraId="2A9131CB" w14:textId="2DAA2C0F" w:rsidR="00440276" w:rsidRPr="008D28AC" w:rsidRDefault="005279C0" w:rsidP="002F346A">
      <w:pPr>
        <w:pStyle w:val="Listenabsatz"/>
        <w:numPr>
          <w:ilvl w:val="0"/>
          <w:numId w:val="18"/>
        </w:numPr>
        <w:ind w:left="851" w:hanging="284"/>
        <w:rPr>
          <w:lang w:eastAsia="de-DE"/>
        </w:rPr>
      </w:pPr>
      <w:r w:rsidRPr="005D7DDF">
        <w:rPr>
          <w:lang w:eastAsia="de-DE"/>
        </w:rPr>
        <w:t>Aerophilatelie</w:t>
      </w:r>
    </w:p>
    <w:p w14:paraId="1F301390" w14:textId="358C4CF7" w:rsidR="00440276" w:rsidRPr="008D28AC" w:rsidRDefault="005279C0" w:rsidP="002F346A">
      <w:pPr>
        <w:pStyle w:val="Listenabsatz"/>
        <w:numPr>
          <w:ilvl w:val="0"/>
          <w:numId w:val="18"/>
        </w:numPr>
        <w:ind w:left="851" w:hanging="284"/>
        <w:rPr>
          <w:lang w:eastAsia="de-DE"/>
        </w:rPr>
      </w:pPr>
      <w:r w:rsidRPr="008D28AC">
        <w:rPr>
          <w:lang w:eastAsia="de-DE"/>
        </w:rPr>
        <w:t>Themati</w:t>
      </w:r>
      <w:r w:rsidR="00536DC4" w:rsidRPr="008D28AC">
        <w:rPr>
          <w:lang w:eastAsia="de-DE"/>
        </w:rPr>
        <w:t>k</w:t>
      </w:r>
    </w:p>
    <w:p w14:paraId="126B347C" w14:textId="50F7E83E" w:rsidR="00440276" w:rsidRPr="008D28AC" w:rsidRDefault="005279C0" w:rsidP="002F346A">
      <w:pPr>
        <w:pStyle w:val="Listenabsatz"/>
        <w:numPr>
          <w:ilvl w:val="0"/>
          <w:numId w:val="18"/>
        </w:numPr>
        <w:ind w:left="851" w:hanging="284"/>
        <w:rPr>
          <w:lang w:eastAsia="de-DE"/>
        </w:rPr>
      </w:pPr>
      <w:r w:rsidRPr="008D28AC">
        <w:rPr>
          <w:lang w:eastAsia="de-DE"/>
        </w:rPr>
        <w:t>Fiskalphilatelie</w:t>
      </w:r>
      <w:r w:rsidR="00563739" w:rsidRPr="008D28AC">
        <w:rPr>
          <w:lang w:eastAsia="de-DE"/>
        </w:rPr>
        <w:t xml:space="preserve"> </w:t>
      </w:r>
    </w:p>
    <w:p w14:paraId="71F8C4F4" w14:textId="45212AB6" w:rsidR="005279C0" w:rsidRDefault="00551638" w:rsidP="00A9601B">
      <w:pPr>
        <w:tabs>
          <w:tab w:val="clear" w:pos="567"/>
          <w:tab w:val="left" w:pos="0"/>
        </w:tabs>
        <w:ind w:left="0" w:firstLine="0"/>
        <w:rPr>
          <w:lang w:eastAsia="de-DE"/>
        </w:rPr>
      </w:pPr>
      <w:r w:rsidRPr="002E66F7">
        <w:rPr>
          <w:lang w:eastAsia="de-DE"/>
        </w:rPr>
        <w:t>Die Auszeichnungen werden nach Punkten (60 bis 100 Punkte) vergeben und nur in Form von Urkunden verliehen</w:t>
      </w:r>
      <w:r w:rsidR="005279C0" w:rsidRPr="002E66F7">
        <w:rPr>
          <w:lang w:eastAsia="de-DE"/>
        </w:rPr>
        <w:t xml:space="preserve">. Medaillen </w:t>
      </w:r>
      <w:r w:rsidR="005279C0" w:rsidRPr="00DF7ECD">
        <w:rPr>
          <w:lang w:eastAsia="de-DE"/>
        </w:rPr>
        <w:t>werden nicht vergeben. Bei unter 60 Punkten wird nur eine Teilnahmebescheinigung ausgestellt. Die gewählte Unterkategorie (A, B, C etc.) ist im Anmeldeformular deutlich anzugeben.</w:t>
      </w:r>
    </w:p>
    <w:p w14:paraId="6FA8B7A7" w14:textId="73A867CF" w:rsidR="002A7001" w:rsidRPr="00DF7ECD" w:rsidRDefault="005279C0" w:rsidP="00475DED">
      <w:pPr>
        <w:pStyle w:val="berschrift2"/>
      </w:pPr>
      <w:bookmarkStart w:id="40" w:name="_Toc204204943"/>
      <w:bookmarkStart w:id="41" w:name="_Toc204205799"/>
      <w:r w:rsidRPr="00DF7ECD">
        <w:t xml:space="preserve">Klasse </w:t>
      </w:r>
      <w:r w:rsidR="00B923D5">
        <w:t>1</w:t>
      </w:r>
      <w:r w:rsidR="008D28AC">
        <w:t>3</w:t>
      </w:r>
      <w:r w:rsidRPr="00DF7ECD">
        <w:t xml:space="preserve">: </w:t>
      </w:r>
      <w:r w:rsidR="0025044B">
        <w:tab/>
      </w:r>
      <w:r w:rsidRPr="00DF7ECD">
        <w:t>Philatelistische Literatur</w:t>
      </w:r>
      <w:bookmarkEnd w:id="40"/>
      <w:bookmarkEnd w:id="41"/>
    </w:p>
    <w:p w14:paraId="48E4A7B6" w14:textId="2BFCF7FD" w:rsidR="00B923D5" w:rsidRPr="00B923D5" w:rsidRDefault="00CC0FDA" w:rsidP="00CF482E">
      <w:pPr>
        <w:pStyle w:val="Listenabsatz"/>
        <w:numPr>
          <w:ilvl w:val="0"/>
          <w:numId w:val="14"/>
        </w:numPr>
        <w:rPr>
          <w:lang w:eastAsia="de-DE"/>
        </w:rPr>
      </w:pPr>
      <w:r>
        <w:rPr>
          <w:lang w:eastAsia="de-DE"/>
        </w:rPr>
        <w:t xml:space="preserve">Philatelistische </w:t>
      </w:r>
      <w:r w:rsidR="00B923D5" w:rsidRPr="00B923D5">
        <w:rPr>
          <w:lang w:eastAsia="de-DE"/>
        </w:rPr>
        <w:t xml:space="preserve">Bücher, Monographien, </w:t>
      </w:r>
      <w:r w:rsidR="007174C9">
        <w:rPr>
          <w:lang w:eastAsia="de-DE"/>
        </w:rPr>
        <w:t xml:space="preserve">nicht periodische </w:t>
      </w:r>
      <w:r w:rsidR="00B923D5">
        <w:rPr>
          <w:lang w:eastAsia="de-DE"/>
        </w:rPr>
        <w:t xml:space="preserve">Gesamt- und </w:t>
      </w:r>
      <w:r w:rsidR="00B923D5" w:rsidRPr="00B923D5">
        <w:rPr>
          <w:lang w:eastAsia="de-DE"/>
        </w:rPr>
        <w:t>Spezialkataloge, Artike</w:t>
      </w:r>
      <w:r w:rsidR="009319E8">
        <w:rPr>
          <w:lang w:eastAsia="de-DE"/>
        </w:rPr>
        <w:t xml:space="preserve">l, Handbücher </w:t>
      </w:r>
      <w:r w:rsidR="00B923D5" w:rsidRPr="00B923D5">
        <w:rPr>
          <w:lang w:eastAsia="de-DE"/>
        </w:rPr>
        <w:t>und Spezialstudien mit Forschungscharakter (erschienen nach dem 1. Januar 202</w:t>
      </w:r>
      <w:r w:rsidR="00B923D5">
        <w:rPr>
          <w:lang w:eastAsia="de-DE"/>
        </w:rPr>
        <w:t>3</w:t>
      </w:r>
      <w:r w:rsidR="00B923D5" w:rsidRPr="00B923D5">
        <w:rPr>
          <w:lang w:eastAsia="de-DE"/>
        </w:rPr>
        <w:t xml:space="preserve">) </w:t>
      </w:r>
    </w:p>
    <w:p w14:paraId="0702DC7E" w14:textId="7AF8567D" w:rsidR="00B923D5" w:rsidRPr="00B923D5" w:rsidRDefault="00B923D5" w:rsidP="00CF482E">
      <w:pPr>
        <w:pStyle w:val="Listenabsatz"/>
        <w:numPr>
          <w:ilvl w:val="0"/>
          <w:numId w:val="14"/>
        </w:numPr>
        <w:rPr>
          <w:lang w:eastAsia="de-DE"/>
        </w:rPr>
      </w:pPr>
      <w:r>
        <w:rPr>
          <w:lang w:eastAsia="de-DE"/>
        </w:rPr>
        <w:t>Periodika</w:t>
      </w:r>
      <w:r w:rsidR="00AD5D76">
        <w:rPr>
          <w:lang w:eastAsia="de-DE"/>
        </w:rPr>
        <w:t xml:space="preserve">, die </w:t>
      </w:r>
      <w:r w:rsidR="00AD5D76" w:rsidRPr="00AD5D76">
        <w:rPr>
          <w:lang w:eastAsia="de-DE"/>
        </w:rPr>
        <w:t xml:space="preserve">mindestens </w:t>
      </w:r>
      <w:r w:rsidR="00AD5D76" w:rsidRPr="00AD5D76">
        <w:t xml:space="preserve">einen vollständigen Band bzw. Jahrgang </w:t>
      </w:r>
      <w:r w:rsidR="00AD5D76">
        <w:t>umfassen</w:t>
      </w:r>
      <w:r w:rsidR="00AD5D76" w:rsidRPr="00B923D5">
        <w:rPr>
          <w:lang w:eastAsia="de-DE"/>
        </w:rPr>
        <w:t xml:space="preserve"> </w:t>
      </w:r>
      <w:r w:rsidRPr="00B923D5">
        <w:rPr>
          <w:lang w:eastAsia="de-DE"/>
        </w:rPr>
        <w:t>(erschienen nach dem 1. Januar 202</w:t>
      </w:r>
      <w:r>
        <w:rPr>
          <w:lang w:eastAsia="de-DE"/>
        </w:rPr>
        <w:t>5</w:t>
      </w:r>
      <w:r w:rsidRPr="00B923D5">
        <w:rPr>
          <w:lang w:eastAsia="de-DE"/>
        </w:rPr>
        <w:t>)</w:t>
      </w:r>
    </w:p>
    <w:p w14:paraId="690492A6" w14:textId="6DB01E23" w:rsidR="00B923D5" w:rsidRPr="008D28AC" w:rsidRDefault="00B923D5" w:rsidP="00CF482E">
      <w:pPr>
        <w:pStyle w:val="Listenabsatz"/>
        <w:numPr>
          <w:ilvl w:val="0"/>
          <w:numId w:val="14"/>
        </w:numPr>
        <w:rPr>
          <w:lang w:eastAsia="de-DE"/>
        </w:rPr>
      </w:pPr>
      <w:r w:rsidRPr="008D28AC">
        <w:rPr>
          <w:lang w:eastAsia="de-DE"/>
        </w:rPr>
        <w:t xml:space="preserve">Digitale Medien wie </w:t>
      </w:r>
      <w:r w:rsidR="00DA0F95" w:rsidRPr="008D28AC">
        <w:rPr>
          <w:lang w:eastAsia="de-DE"/>
        </w:rPr>
        <w:t xml:space="preserve">digitale </w:t>
      </w:r>
      <w:r w:rsidRPr="008D28AC">
        <w:rPr>
          <w:lang w:eastAsia="de-DE"/>
        </w:rPr>
        <w:t>Literatur, Websites und Software.</w:t>
      </w:r>
    </w:p>
    <w:p w14:paraId="6F7AE9D4" w14:textId="7D8F236E" w:rsidR="00B923D5" w:rsidRPr="007174C9" w:rsidRDefault="00B923D5" w:rsidP="00A9601B">
      <w:pPr>
        <w:tabs>
          <w:tab w:val="clear" w:pos="567"/>
          <w:tab w:val="left" w:pos="0"/>
        </w:tabs>
        <w:ind w:left="0" w:firstLine="0"/>
        <w:rPr>
          <w:lang w:eastAsia="de-DE"/>
        </w:rPr>
      </w:pPr>
      <w:r w:rsidRPr="007174C9">
        <w:rPr>
          <w:lang w:eastAsia="de-DE"/>
        </w:rPr>
        <w:t>Die Einreichung von Literatur kann in gedruckter oder digitaler Form erfolgen. Aussteller werden gebeten, zusätzlich zum Ausstellungsantrag</w:t>
      </w:r>
      <w:r w:rsidR="00272FEF">
        <w:rPr>
          <w:lang w:eastAsia="de-DE"/>
        </w:rPr>
        <w:t xml:space="preserve"> (Anmeldeformular vgl. Artikel 8.</w:t>
      </w:r>
      <w:r w:rsidR="00C97178">
        <w:rPr>
          <w:lang w:eastAsia="de-DE"/>
        </w:rPr>
        <w:t>2</w:t>
      </w:r>
      <w:r w:rsidR="00272FEF">
        <w:rPr>
          <w:lang w:eastAsia="de-DE"/>
        </w:rPr>
        <w:t>)</w:t>
      </w:r>
      <w:r w:rsidRPr="007174C9">
        <w:rPr>
          <w:lang w:eastAsia="de-DE"/>
        </w:rPr>
        <w:t xml:space="preserve"> die Angaben im Informationsformular für philatelistische Literatur auszufüllen.</w:t>
      </w:r>
    </w:p>
    <w:p w14:paraId="430EE813" w14:textId="77777777" w:rsidR="008753E9" w:rsidRDefault="008753E9" w:rsidP="00475DED">
      <w:pPr>
        <w:pStyle w:val="berschrift2"/>
      </w:pPr>
      <w:bookmarkStart w:id="42" w:name="_Toc204204944"/>
    </w:p>
    <w:p w14:paraId="661BF9E4" w14:textId="2E4FB63C" w:rsidR="002A7001" w:rsidRPr="00303D65" w:rsidRDefault="005279C0" w:rsidP="00475DED">
      <w:pPr>
        <w:pStyle w:val="berschrift2"/>
      </w:pPr>
      <w:bookmarkStart w:id="43" w:name="_Toc204205800"/>
      <w:r w:rsidRPr="00303D65">
        <w:t>Klasse 1</w:t>
      </w:r>
      <w:r w:rsidR="0025044B">
        <w:t>4:</w:t>
      </w:r>
      <w:r w:rsidR="0025044B">
        <w:tab/>
      </w:r>
      <w:r w:rsidRPr="00303D65">
        <w:t>Jugendphilatelie</w:t>
      </w:r>
      <w:bookmarkEnd w:id="42"/>
      <w:bookmarkEnd w:id="43"/>
    </w:p>
    <w:p w14:paraId="5A4E9431" w14:textId="18859E57" w:rsidR="005279C0" w:rsidRDefault="00475DED" w:rsidP="00CF482E">
      <w:pPr>
        <w:rPr>
          <w:lang w:eastAsia="de-DE"/>
        </w:rPr>
      </w:pPr>
      <w:r>
        <w:rPr>
          <w:lang w:eastAsia="de-DE"/>
        </w:rPr>
        <w:tab/>
      </w:r>
      <w:r w:rsidR="005279C0" w:rsidRPr="00DF7ECD">
        <w:rPr>
          <w:lang w:eastAsia="de-DE"/>
        </w:rPr>
        <w:t>A) Gruppe A: 10–15 Jahre</w:t>
      </w:r>
      <w:r w:rsidR="005279C0" w:rsidRPr="00DF7ECD">
        <w:rPr>
          <w:lang w:eastAsia="de-DE"/>
        </w:rPr>
        <w:br/>
        <w:t>B) Gruppe B: 16–18 Jahre</w:t>
      </w:r>
      <w:r w:rsidR="005279C0" w:rsidRPr="00DF7ECD">
        <w:rPr>
          <w:lang w:eastAsia="de-DE"/>
        </w:rPr>
        <w:br/>
        <w:t>C) Gruppe C: 19–21 Jahre</w:t>
      </w:r>
      <w:r w:rsidR="005279C0" w:rsidRPr="00DF7ECD">
        <w:rPr>
          <w:lang w:eastAsia="de-DE"/>
        </w:rPr>
        <w:br/>
        <w:t>(Stichtag für das Alter: 1. Januar 2028)</w:t>
      </w:r>
    </w:p>
    <w:p w14:paraId="7C618A4D" w14:textId="37A0FB27" w:rsidR="00536DC4" w:rsidRPr="008D28AC" w:rsidRDefault="00536DC4" w:rsidP="00475DED">
      <w:pPr>
        <w:pStyle w:val="berschrift2"/>
      </w:pPr>
      <w:bookmarkStart w:id="44" w:name="_Toc204204945"/>
      <w:bookmarkStart w:id="45" w:name="_Toc204205801"/>
      <w:r w:rsidRPr="008D28AC">
        <w:t xml:space="preserve">Klasse </w:t>
      </w:r>
      <w:bookmarkStart w:id="46" w:name="_GoBack"/>
      <w:r w:rsidRPr="008D28AC">
        <w:t>1</w:t>
      </w:r>
      <w:r w:rsidR="0025044B">
        <w:t>5</w:t>
      </w:r>
      <w:r w:rsidR="005D7DDF">
        <w:t>:</w:t>
      </w:r>
      <w:r w:rsidR="005D7DDF">
        <w:tab/>
      </w:r>
      <w:r w:rsidRPr="008D28AC">
        <w:t>Moderne Philatelie (ab 1980</w:t>
      </w:r>
      <w:r w:rsidR="009319E8" w:rsidRPr="008D28AC">
        <w:t xml:space="preserve"> bis heute</w:t>
      </w:r>
      <w:r w:rsidRPr="008D28AC">
        <w:t>)</w:t>
      </w:r>
      <w:bookmarkEnd w:id="44"/>
      <w:bookmarkEnd w:id="45"/>
    </w:p>
    <w:bookmarkEnd w:id="46"/>
    <w:p w14:paraId="76F8E446" w14:textId="380111F8" w:rsidR="009319E8" w:rsidRPr="009319E8" w:rsidRDefault="009319E8" w:rsidP="00A9601B">
      <w:pPr>
        <w:tabs>
          <w:tab w:val="clear" w:pos="567"/>
          <w:tab w:val="left" w:pos="0"/>
        </w:tabs>
        <w:ind w:left="0" w:firstLine="0"/>
        <w:rPr>
          <w:lang w:eastAsia="de-DE"/>
        </w:rPr>
      </w:pPr>
      <w:r w:rsidRPr="009319E8">
        <w:rPr>
          <w:lang w:eastAsia="de-DE"/>
        </w:rPr>
        <w:t xml:space="preserve">Ziel ist es, Sammler modernen Materials (ab 1980) zum Ausstellen auf höchstem Niveau zu ermutigen und Postverwaltungen das anhaltende Interesse zu zeigen. Zugelassen sind Exponate, die die FIP-Bestimmungen für (A) Traditionelle Philatelie, (B) Postgeschichte oder (C) Ganzsachen erfüllen und ausschließlich Material verwenden, das seit 1980 von Postverwaltungen herausgegeben wurde. Die Bewertung erfolgt nach den jeweiligen FIP-SREVs; dabei wird anerkannt, dass modernes Material oft schwer zu beschaffen und zu bearbeiten ist, aber wegen der Kürze des Zeitraums Seltenheit und Bedeutung schwer zu beurteilen sind. FIP-Medaillen werden vergeben, Ergebnisse in die offiziellen Listen </w:t>
      </w:r>
      <w:r w:rsidRPr="009319E8">
        <w:rPr>
          <w:lang w:eastAsia="de-DE"/>
        </w:rPr>
        <w:lastRenderedPageBreak/>
        <w:t xml:space="preserve">aufgenommen, Exponate unter 60 Punkten erhalten eine </w:t>
      </w:r>
      <w:r w:rsidR="00BF2324">
        <w:rPr>
          <w:lang w:eastAsia="de-DE"/>
        </w:rPr>
        <w:t>Teilnahmeu</w:t>
      </w:r>
      <w:r w:rsidRPr="009319E8">
        <w:rPr>
          <w:lang w:eastAsia="de-DE"/>
        </w:rPr>
        <w:t xml:space="preserve">rkunde. Die Annahme erfolgt auf Empfehlung der </w:t>
      </w:r>
      <w:r w:rsidR="00D21392">
        <w:rPr>
          <w:lang w:eastAsia="de-DE"/>
        </w:rPr>
        <w:t>Nationalkommissar</w:t>
      </w:r>
      <w:r w:rsidRPr="009319E8">
        <w:rPr>
          <w:lang w:eastAsia="de-DE"/>
        </w:rPr>
        <w:t>e und nach Ermessen des Organisationskomitees. Eine Doppelnennung in anderen Klassen ist möglich. Es gelten die übrigen IBRA 2028 IREX-Bestimmungen.</w:t>
      </w:r>
    </w:p>
    <w:p w14:paraId="1397F904" w14:textId="77777777" w:rsidR="00CA362E" w:rsidRPr="00CA362E" w:rsidRDefault="00CA362E" w:rsidP="00475DED">
      <w:pPr>
        <w:pStyle w:val="berschrift1"/>
      </w:pPr>
      <w:bookmarkStart w:id="47" w:name="_Toc204204946"/>
      <w:bookmarkStart w:id="48" w:name="_Toc204205327"/>
      <w:bookmarkStart w:id="49" w:name="_Toc204205802"/>
      <w:r w:rsidRPr="00CA362E">
        <w:t>Artikel 6: Beurteilung der Exponate und Preisverleihung</w:t>
      </w:r>
      <w:bookmarkEnd w:id="47"/>
      <w:bookmarkEnd w:id="48"/>
      <w:bookmarkEnd w:id="49"/>
      <w:r w:rsidRPr="00CA362E">
        <w:t xml:space="preserve"> </w:t>
      </w:r>
    </w:p>
    <w:p w14:paraId="4838C06E" w14:textId="22E7AC74" w:rsidR="00CA362E" w:rsidRDefault="00CA362E" w:rsidP="00CF482E">
      <w:r w:rsidRPr="00DF7ECD">
        <w:t xml:space="preserve">6.1 </w:t>
      </w:r>
      <w:r w:rsidR="00DF7ECD" w:rsidRPr="00DF7ECD">
        <w:tab/>
      </w:r>
      <w:r w:rsidRPr="00DF7ECD">
        <w:t>Die Exponate der Wettbewerbsklassen werden von akkreditierten FIP-Juroren gemäß den in den GREV- und SREV</w:t>
      </w:r>
      <w:r w:rsidR="003F7809">
        <w:t>s</w:t>
      </w:r>
      <w:r w:rsidRPr="00DF7ECD">
        <w:t>-Richtlinien festgelegten Grundsätzen beurteilt.</w:t>
      </w:r>
    </w:p>
    <w:p w14:paraId="443B1BB8" w14:textId="6AD1BCBD" w:rsidR="00CA362E" w:rsidRDefault="005279C0" w:rsidP="00475DED">
      <w:pPr>
        <w:pStyle w:val="berschrift1"/>
      </w:pPr>
      <w:bookmarkStart w:id="50" w:name="_Toc204204947"/>
      <w:bookmarkStart w:id="51" w:name="_Toc204205328"/>
      <w:bookmarkStart w:id="52" w:name="_Toc204205803"/>
      <w:r w:rsidRPr="00303D65">
        <w:t xml:space="preserve">Artikel 7: </w:t>
      </w:r>
      <w:r w:rsidR="00CA362E" w:rsidRPr="00CA362E">
        <w:t>Rahmengröße und Rahmenzuteilung</w:t>
      </w:r>
      <w:bookmarkEnd w:id="50"/>
      <w:bookmarkEnd w:id="51"/>
      <w:bookmarkEnd w:id="52"/>
    </w:p>
    <w:p w14:paraId="1E8B5A6F" w14:textId="097654AD" w:rsidR="002A507E" w:rsidRPr="00DF7ECD" w:rsidRDefault="00CA362E" w:rsidP="00CF482E">
      <w:r w:rsidRPr="00DF7ECD">
        <w:t xml:space="preserve">7.1 </w:t>
      </w:r>
      <w:r w:rsidRPr="00DF7ECD">
        <w:tab/>
      </w:r>
      <w:r w:rsidR="002A507E">
        <w:t xml:space="preserve">Der Ausstellungsrahmen der IBRA 2028 </w:t>
      </w:r>
      <w:r w:rsidR="002A507E" w:rsidRPr="002A507E">
        <w:t xml:space="preserve">misst 97 × 120 cm und bietet Platz für bis zu 16 Albumblätter im Format DIN A4 (23 × 29,7 cm) </w:t>
      </w:r>
      <w:r w:rsidR="002A507E" w:rsidRPr="00DF7ECD">
        <w:t>inklusive Schutzpassepartout</w:t>
      </w:r>
      <w:r w:rsidR="002A507E" w:rsidRPr="002A507E">
        <w:t>, angeordnet in vier Reihen à vier Blätter.</w:t>
      </w:r>
    </w:p>
    <w:p w14:paraId="2AA340EE" w14:textId="3EC4B7E6" w:rsidR="00CA362E" w:rsidRPr="00DF7ECD" w:rsidRDefault="002A507E" w:rsidP="00CF482E">
      <w:r>
        <w:tab/>
      </w:r>
      <w:r w:rsidR="00CA362E" w:rsidRPr="00DF7ECD">
        <w:t>Albumseiten, die diese Größe geringfügig überschreiten, werden akzeptiert, sofern sie im Rahmen überlappend angeordnet werden können. In diesem Fall haftet das Organisationskomitee nicht für Verlust oder Beschädigung der Seiten</w:t>
      </w:r>
      <w:r w:rsidR="00242C2B">
        <w:t>.</w:t>
      </w:r>
    </w:p>
    <w:p w14:paraId="53FEB131" w14:textId="77777777" w:rsidR="00CA362E" w:rsidRPr="00DF7ECD" w:rsidRDefault="00CA362E" w:rsidP="00CF482E">
      <w:r w:rsidRPr="00DF7ECD">
        <w:tab/>
        <w:t>Darüber hinaus werden die weiteren von der FIP empfohlenen zulässigen Ausstellungsblattgrößen akzeptiert, nämlich:</w:t>
      </w:r>
    </w:p>
    <w:p w14:paraId="6CE0909F" w14:textId="2EEC06A3" w:rsidR="00CA362E" w:rsidRPr="00DF7ECD" w:rsidRDefault="00CA362E" w:rsidP="00CF482E">
      <w:r w:rsidRPr="00DF7ECD">
        <w:tab/>
        <w:t>46 cm</w:t>
      </w:r>
      <w:r w:rsidR="00640BB4">
        <w:t xml:space="preserve"> </w:t>
      </w:r>
      <w:r w:rsidR="00640BB4" w:rsidRPr="002A507E">
        <w:t>×</w:t>
      </w:r>
      <w:r w:rsidRPr="00DF7ECD">
        <w:t xml:space="preserve"> 29 cm (A3): 8 Blätter (zwei Blätter in vier Reihen)</w:t>
      </w:r>
    </w:p>
    <w:p w14:paraId="7E190C35" w14:textId="565FBD12" w:rsidR="00CA362E" w:rsidRPr="00DF7ECD" w:rsidRDefault="00640BB4" w:rsidP="00CF482E">
      <w:r>
        <w:tab/>
        <w:t xml:space="preserve">31 cm </w:t>
      </w:r>
      <w:r w:rsidRPr="002A507E">
        <w:t>×</w:t>
      </w:r>
      <w:r w:rsidR="00CA362E" w:rsidRPr="00DF7ECD">
        <w:t xml:space="preserve"> 29 cm: 12 Blätter (drei Blätter in vier Reihen)</w:t>
      </w:r>
    </w:p>
    <w:p w14:paraId="21F6558D" w14:textId="1CFAE70C" w:rsidR="00CA362E" w:rsidRDefault="00CA362E" w:rsidP="00CF482E">
      <w:r w:rsidRPr="00DF7ECD">
        <w:t>7.2</w:t>
      </w:r>
      <w:r w:rsidRPr="00DF7ECD">
        <w:tab/>
        <w:t xml:space="preserve">Alle Exponate müssen auf </w:t>
      </w:r>
      <w:r w:rsidR="00536DC4">
        <w:t xml:space="preserve">weißen oder </w:t>
      </w:r>
      <w:r w:rsidR="00495FA6" w:rsidRPr="00BB2CBE">
        <w:t xml:space="preserve">hellen </w:t>
      </w:r>
      <w:r w:rsidRPr="00DF7ECD">
        <w:t>Blättern montiert sein. Exponate auf dunklen oder schwarzen Blättern werden nicht akzeptiert.</w:t>
      </w:r>
    </w:p>
    <w:p w14:paraId="023CC54A" w14:textId="16694E35" w:rsidR="00CA362E" w:rsidRPr="00BB2CBE" w:rsidRDefault="00CA362E" w:rsidP="00CF482E">
      <w:r w:rsidRPr="00DF7ECD">
        <w:t xml:space="preserve">7.3 </w:t>
      </w:r>
      <w:r w:rsidRPr="00DF7ECD">
        <w:tab/>
        <w:t xml:space="preserve">Das Original des Prüfzertifikats ist der Jury auf der Rückseite des Blattes </w:t>
      </w:r>
      <w:r w:rsidR="00D907BB" w:rsidRPr="00BB2CBE">
        <w:t>oder in einem Ordner dem nationalen Kommissar zur Verfügung zu stellen</w:t>
      </w:r>
      <w:r w:rsidRPr="00BB2CBE">
        <w:t xml:space="preserve">. In der unteren rechten Ecke des </w:t>
      </w:r>
      <w:r w:rsidR="00D907BB" w:rsidRPr="00BB2CBE">
        <w:t xml:space="preserve">Blattes </w:t>
      </w:r>
      <w:r w:rsidRPr="00BB2CBE">
        <w:t xml:space="preserve">ist </w:t>
      </w:r>
      <w:r w:rsidRPr="00690E24">
        <w:t xml:space="preserve">ein kleines © </w:t>
      </w:r>
      <w:r w:rsidR="00D907BB" w:rsidRPr="00690E24">
        <w:t xml:space="preserve">bzw. </w:t>
      </w:r>
      <w:r w:rsidR="00536DC4" w:rsidRPr="00690E24">
        <w:t>„</w:t>
      </w:r>
      <w:r w:rsidR="00D907BB" w:rsidRPr="00690E24">
        <w:t>c</w:t>
      </w:r>
      <w:r w:rsidR="00536DC4" w:rsidRPr="00690E24">
        <w:t>“</w:t>
      </w:r>
      <w:r w:rsidR="00D907BB" w:rsidRPr="00690E24">
        <w:t xml:space="preserve"> </w:t>
      </w:r>
      <w:r w:rsidRPr="00BB2CBE">
        <w:t>anzubringen.</w:t>
      </w:r>
    </w:p>
    <w:p w14:paraId="70694ACC" w14:textId="75434967" w:rsidR="00CA362E" w:rsidRPr="006111A1" w:rsidRDefault="00CA362E" w:rsidP="00CF482E">
      <w:r w:rsidRPr="00DF7ECD">
        <w:t xml:space="preserve">7.4 </w:t>
      </w:r>
      <w:r w:rsidRPr="00DF7ECD">
        <w:tab/>
        <w:t xml:space="preserve">Jedes Exponat darf fünf (5) oder acht (8) Rahmen (mit Ausnahme der Klassen </w:t>
      </w:r>
      <w:r w:rsidR="00272FEF">
        <w:t>1</w:t>
      </w:r>
      <w:r w:rsidR="005D7DDF">
        <w:t>2</w:t>
      </w:r>
      <w:r w:rsidRPr="00DF7ECD">
        <w:t>, 1</w:t>
      </w:r>
      <w:r w:rsidR="005D7DDF">
        <w:t>3</w:t>
      </w:r>
      <w:r w:rsidRPr="00DF7ECD">
        <w:t xml:space="preserve"> und 1</w:t>
      </w:r>
      <w:r w:rsidR="005D7DDF">
        <w:t>4</w:t>
      </w:r>
      <w:r w:rsidRPr="00DF7ECD">
        <w:t>) gemäß GREX-Artikel 6.3 und 6.4 enthalten.</w:t>
      </w:r>
      <w:r w:rsidR="00495FA6" w:rsidRPr="00495FA6">
        <w:rPr>
          <w:color w:val="FF0000"/>
        </w:rPr>
        <w:t xml:space="preserve"> </w:t>
      </w:r>
      <w:r w:rsidR="003F7809" w:rsidRPr="003F7809">
        <w:t>Fünf Rahmen erhalten Exponate, die zumindest eine nationale Vermeil-Medaille</w:t>
      </w:r>
      <w:r w:rsidR="003F7809">
        <w:t xml:space="preserve"> </w:t>
      </w:r>
      <w:r w:rsidR="003F7809" w:rsidRPr="003F7809">
        <w:t>errungen haben.</w:t>
      </w:r>
      <w:r w:rsidR="003F7809">
        <w:t xml:space="preserve"> </w:t>
      </w:r>
      <w:r w:rsidR="003F7809" w:rsidRPr="006111A1">
        <w:t>Acht Rahmen erhalten Exponate, die in einer vorherigen FIP-Ausstellung zumindest eine Groß-Vermeil-Medaille errungen haben.</w:t>
      </w:r>
    </w:p>
    <w:p w14:paraId="126766AE" w14:textId="7F997EF9" w:rsidR="00CA362E" w:rsidRPr="006111A1" w:rsidRDefault="00A9266D" w:rsidP="00CF482E">
      <w:r w:rsidRPr="006111A1">
        <w:tab/>
        <w:t>Klasse 1</w:t>
      </w:r>
      <w:r w:rsidR="005D7DDF" w:rsidRPr="006111A1">
        <w:t>2</w:t>
      </w:r>
      <w:r w:rsidRPr="006111A1">
        <w:t>: Experimentalklasse</w:t>
      </w:r>
      <w:r w:rsidR="00CA362E" w:rsidRPr="006111A1">
        <w:t xml:space="preserve"> </w:t>
      </w:r>
      <w:r w:rsidRPr="006111A1">
        <w:t>„</w:t>
      </w:r>
      <w:r w:rsidR="00CA362E" w:rsidRPr="006111A1">
        <w:t>1–3 Rahmen</w:t>
      </w:r>
      <w:r w:rsidRPr="006111A1">
        <w:t>“</w:t>
      </w:r>
      <w:r w:rsidR="003F7809" w:rsidRPr="006111A1">
        <w:t>: 1, 2 oder 3 Rahmen</w:t>
      </w:r>
    </w:p>
    <w:p w14:paraId="185773DF" w14:textId="77777777" w:rsidR="003F7809" w:rsidRDefault="003F7809" w:rsidP="00CF482E">
      <w:r w:rsidRPr="006111A1">
        <w:tab/>
        <w:t>Klasse 13: Literatur ist im beaufsichtigten Lesebereich ausgestellt und einzusehen.</w:t>
      </w:r>
    </w:p>
    <w:p w14:paraId="23DAE147" w14:textId="1308BB73" w:rsidR="00CA362E" w:rsidRPr="00630E64" w:rsidRDefault="003F7809" w:rsidP="00CF482E">
      <w:r>
        <w:tab/>
      </w:r>
      <w:r w:rsidR="00CA362E" w:rsidRPr="00DF7ECD">
        <w:t>Klasse 1</w:t>
      </w:r>
      <w:r w:rsidR="005D7DDF">
        <w:t>4</w:t>
      </w:r>
      <w:r w:rsidR="00CA362E" w:rsidRPr="00630E64">
        <w:t>: Jugendphilatelie</w:t>
      </w:r>
    </w:p>
    <w:p w14:paraId="1F011FE3" w14:textId="59842CCD" w:rsidR="00CA362E" w:rsidRPr="00DF7ECD" w:rsidRDefault="00535C68" w:rsidP="00CF482E">
      <w:r>
        <w:tab/>
        <w:t>A)</w:t>
      </w:r>
      <w:r w:rsidR="00CA362E" w:rsidRPr="00DF7ECD">
        <w:t xml:space="preserve"> 1–3 Rahmen</w:t>
      </w:r>
    </w:p>
    <w:p w14:paraId="0930F8B2" w14:textId="607923B7" w:rsidR="00CA362E" w:rsidRPr="00DF7ECD" w:rsidRDefault="00535C68" w:rsidP="00CF482E">
      <w:r>
        <w:tab/>
        <w:t>B)</w:t>
      </w:r>
      <w:r w:rsidR="00CA362E" w:rsidRPr="00DF7ECD">
        <w:t xml:space="preserve"> 2–4 Rahmen</w:t>
      </w:r>
    </w:p>
    <w:p w14:paraId="36C1851A" w14:textId="11DEC510" w:rsidR="00CA362E" w:rsidRPr="00DF7ECD" w:rsidRDefault="00535C68" w:rsidP="00CF482E">
      <w:r>
        <w:tab/>
        <w:t>C)</w:t>
      </w:r>
      <w:r w:rsidR="00CA362E" w:rsidRPr="00DF7ECD">
        <w:t xml:space="preserve"> 3–5 Rahmen</w:t>
      </w:r>
    </w:p>
    <w:p w14:paraId="391C1861" w14:textId="77777777" w:rsidR="00CA362E" w:rsidRPr="00CA362E" w:rsidRDefault="00CA362E" w:rsidP="00475DED">
      <w:pPr>
        <w:pStyle w:val="berschrift1"/>
        <w:rPr>
          <w:rStyle w:val="y2iqfc"/>
        </w:rPr>
      </w:pPr>
      <w:bookmarkStart w:id="53" w:name="_Toc204204948"/>
      <w:bookmarkStart w:id="54" w:name="_Toc204205329"/>
      <w:bookmarkStart w:id="55" w:name="_Toc204205804"/>
      <w:r w:rsidRPr="00CA362E">
        <w:rPr>
          <w:rStyle w:val="y2iqfc"/>
        </w:rPr>
        <w:lastRenderedPageBreak/>
        <w:t>Artikel 8: Anmeldung und Annahme</w:t>
      </w:r>
      <w:bookmarkEnd w:id="53"/>
      <w:bookmarkEnd w:id="54"/>
      <w:bookmarkEnd w:id="55"/>
    </w:p>
    <w:p w14:paraId="05E0043A" w14:textId="73ED481B" w:rsidR="00CA362E" w:rsidRPr="00DF7ECD" w:rsidRDefault="00CA362E" w:rsidP="00CF482E">
      <w:r w:rsidRPr="00DF7ECD">
        <w:t xml:space="preserve">8.1 </w:t>
      </w:r>
      <w:r w:rsidRPr="00DF7ECD">
        <w:tab/>
        <w:t xml:space="preserve">Aussteller </w:t>
      </w:r>
      <w:r w:rsidRPr="002E66F7">
        <w:t xml:space="preserve">müssen </w:t>
      </w:r>
      <w:r w:rsidR="00551638" w:rsidRPr="002E66F7">
        <w:t xml:space="preserve">für jedes Exponat </w:t>
      </w:r>
      <w:r w:rsidR="004F7FB5" w:rsidRPr="0025044B">
        <w:t xml:space="preserve">eine Anmeldung </w:t>
      </w:r>
      <w:r w:rsidRPr="00DF7ECD">
        <w:t>gemäß den Artikeln 11 und 21 de</w:t>
      </w:r>
      <w:r w:rsidR="00536DC4">
        <w:t>r</w:t>
      </w:r>
      <w:r w:rsidRPr="00DF7ECD">
        <w:t xml:space="preserve"> GREX einreichen.</w:t>
      </w:r>
    </w:p>
    <w:p w14:paraId="1BC2A94B" w14:textId="483EEF90" w:rsidR="00640BB4" w:rsidRDefault="00CA362E" w:rsidP="00CF482E">
      <w:r w:rsidRPr="00DF7ECD">
        <w:t xml:space="preserve">8.2 </w:t>
      </w:r>
      <w:r w:rsidRPr="00DF7ECD">
        <w:tab/>
      </w:r>
      <w:r w:rsidR="0025044B" w:rsidRPr="0025044B">
        <w:t>Die</w:t>
      </w:r>
      <w:r w:rsidR="004F7FB5" w:rsidRPr="0025044B">
        <w:t xml:space="preserve"> Anmeldungen erfolgen </w:t>
      </w:r>
      <w:r w:rsidR="00A96986">
        <w:t xml:space="preserve">durch den Aussteller oder den Kommissar </w:t>
      </w:r>
      <w:r w:rsidR="004F7FB5" w:rsidRPr="00E960D0">
        <w:t>über die Website</w:t>
      </w:r>
      <w:r w:rsidR="00C97178" w:rsidRPr="00E960D0">
        <w:rPr>
          <w:color w:val="EE0000"/>
        </w:rPr>
        <w:t xml:space="preserve"> </w:t>
      </w:r>
      <w:hyperlink r:id="rId12" w:history="1">
        <w:r w:rsidR="00E960D0" w:rsidRPr="00475DED">
          <w:rPr>
            <w:rStyle w:val="Hyperlink"/>
          </w:rPr>
          <w:t>https://ibra2028.de</w:t>
        </w:r>
      </w:hyperlink>
      <w:r w:rsidR="00E960D0" w:rsidRPr="00475DED">
        <w:t xml:space="preserve"> </w:t>
      </w:r>
      <w:r w:rsidR="00C97178" w:rsidRPr="00E960D0">
        <w:t>bis spätestens 29. Februar</w:t>
      </w:r>
      <w:r w:rsidR="00C97178" w:rsidRPr="00630E64">
        <w:t xml:space="preserve"> 2028</w:t>
      </w:r>
      <w:r w:rsidR="0025044B">
        <w:t xml:space="preserve">. </w:t>
      </w:r>
      <w:r w:rsidR="00640BB4">
        <w:t>Der Anmeldung ist eine Kopie der Einführungsseite in einer der offiziellen Sprachen der FIP beizufügen. Bei Literaturexponaten ist außerdem das ergänzende Informationsformular für philatelistische Literatur einzureichen. Die Beifügung einer Synopsis ist optional.</w:t>
      </w:r>
    </w:p>
    <w:p w14:paraId="7D8E7F85" w14:textId="164CCF8A" w:rsidR="00AD5D76" w:rsidRDefault="00CA362E" w:rsidP="00CF482E">
      <w:pPr>
        <w:rPr>
          <w:highlight w:val="yellow"/>
        </w:rPr>
      </w:pPr>
      <w:r w:rsidRPr="00630E64">
        <w:t xml:space="preserve">8.3 </w:t>
      </w:r>
      <w:r w:rsidRPr="00630E64">
        <w:tab/>
      </w:r>
      <w:r w:rsidR="00C97178" w:rsidRPr="00DF7ECD">
        <w:t>Aussteller können Exponate unter einem Pseudonym einreichen. Ihre wahre Identität muss jedoch dem O</w:t>
      </w:r>
      <w:r w:rsidR="00C97178">
        <w:t>rganisationskomitee</w:t>
      </w:r>
      <w:r w:rsidR="00C97178" w:rsidRPr="00DF7ECD">
        <w:t xml:space="preserve"> </w:t>
      </w:r>
      <w:r w:rsidR="00C97178">
        <w:t xml:space="preserve">in Textform </w:t>
      </w:r>
      <w:r w:rsidR="00C97178" w:rsidRPr="00DF7ECD">
        <w:t>mitgeteilt werden (GREX Artikel 16).</w:t>
      </w:r>
    </w:p>
    <w:p w14:paraId="770FE662" w14:textId="77777777" w:rsidR="00C97178" w:rsidRPr="00DF7ECD" w:rsidRDefault="00CA362E" w:rsidP="00CF482E">
      <w:r w:rsidRPr="00DF7ECD">
        <w:t xml:space="preserve">8.4 </w:t>
      </w:r>
      <w:r w:rsidRPr="00DF7ECD">
        <w:tab/>
      </w:r>
      <w:r w:rsidR="00C97178" w:rsidRPr="00DF7ECD">
        <w:t xml:space="preserve">Das Organisationskomitee ist nach Rücksprache mit </w:t>
      </w:r>
      <w:r w:rsidR="00C97178" w:rsidRPr="00630E64">
        <w:t>dem FIP-Consultant befugt, die Anmeldung ohne Angabe von Gründen anzunehmen oder abzulehnen.</w:t>
      </w:r>
    </w:p>
    <w:p w14:paraId="7E0EDE7B" w14:textId="77777777" w:rsidR="00CA362E" w:rsidRPr="00DF7ECD" w:rsidRDefault="00CA362E" w:rsidP="00CF482E">
      <w:r w:rsidRPr="00DF7ECD">
        <w:t xml:space="preserve">8.5 </w:t>
      </w:r>
      <w:r w:rsidRPr="00DF7ECD">
        <w:tab/>
        <w:t>Die Benachrichtigung über die Annahme oder Ablehnung sowie die Anzahl der zugeteilten Rahmen wird den Ausstellern über ihre jeweiligen Nationalkommissare bis spätestens 30. April 2028 zugesandt.</w:t>
      </w:r>
    </w:p>
    <w:p w14:paraId="1B7A000F" w14:textId="6A372D89" w:rsidR="00CA362E" w:rsidRDefault="00CA362E" w:rsidP="00CF482E">
      <w:r w:rsidRPr="00DF7ECD">
        <w:t xml:space="preserve">8.6 </w:t>
      </w:r>
      <w:r w:rsidRPr="00DF7ECD">
        <w:tab/>
        <w:t xml:space="preserve">Die Nationalkommissare ziehen die Teilnahmegebühr von den Ausstellern ein und überweisen sie bis zum 15. Mai </w:t>
      </w:r>
      <w:r w:rsidRPr="009249A9">
        <w:t xml:space="preserve">2028 an das </w:t>
      </w:r>
      <w:r w:rsidR="00A3527A" w:rsidRPr="009249A9">
        <w:t>Organisationskomitee</w:t>
      </w:r>
      <w:r w:rsidRPr="009249A9">
        <w:t xml:space="preserve">. </w:t>
      </w:r>
      <w:r w:rsidRPr="00DF7ECD">
        <w:t>Die gezahlte Teilnahmegebühr wird nicht zurückerstattet.</w:t>
      </w:r>
    </w:p>
    <w:p w14:paraId="1CA6D7DA" w14:textId="3B66902D" w:rsidR="00AD5D76" w:rsidRPr="00AD5D76" w:rsidRDefault="00AD5D76" w:rsidP="00CF482E">
      <w:r w:rsidRPr="0025044B">
        <w:t>8.7</w:t>
      </w:r>
      <w:r w:rsidRPr="0025044B">
        <w:tab/>
        <w:t xml:space="preserve">Die eingereichten </w:t>
      </w:r>
      <w:r w:rsidR="00054D5D" w:rsidRPr="0025044B">
        <w:t>Literatur-</w:t>
      </w:r>
      <w:r w:rsidRPr="0025044B">
        <w:t>Exponate müssen bis spätestens 1. Juli 2028 beim Organisationskomitee eingegangen sein</w:t>
      </w:r>
      <w:r w:rsidR="005D7DDF">
        <w:t>.</w:t>
      </w:r>
    </w:p>
    <w:p w14:paraId="53E920A5" w14:textId="1A14ED4E" w:rsidR="00CA362E" w:rsidRPr="00DF7ECD" w:rsidRDefault="00CA362E" w:rsidP="00CF482E">
      <w:r w:rsidRPr="00DF7ECD">
        <w:t>8.</w:t>
      </w:r>
      <w:r w:rsidR="00AD5D76">
        <w:t>8</w:t>
      </w:r>
      <w:r w:rsidRPr="00DF7ECD">
        <w:t xml:space="preserve"> </w:t>
      </w:r>
      <w:r w:rsidRPr="00DF7ECD">
        <w:tab/>
        <w:t xml:space="preserve">Jedes Exponat ist im Ausstellungskatalog unter dem </w:t>
      </w:r>
      <w:r w:rsidR="00A6698E">
        <w:t>in der Anmeldung</w:t>
      </w:r>
      <w:r w:rsidRPr="00DF7ECD">
        <w:t xml:space="preserve"> angegebenen Titel zu führen. Sollten sich Änderungen am </w:t>
      </w:r>
      <w:proofErr w:type="spellStart"/>
      <w:r w:rsidRPr="00DF7ECD">
        <w:t>Exponattitel</w:t>
      </w:r>
      <w:proofErr w:type="spellEnd"/>
      <w:r w:rsidRPr="00DF7ECD">
        <w:t xml:space="preserve"> oder der Inhaltsangabe ergeben, können diese bis zum 31. Mai 2028 geändert werden.</w:t>
      </w:r>
    </w:p>
    <w:p w14:paraId="13EF0F44" w14:textId="4A339364" w:rsidR="004D0558" w:rsidRPr="004D0558" w:rsidRDefault="00386FC1" w:rsidP="00CF482E">
      <w:pPr>
        <w:rPr>
          <w:color w:val="FF0000"/>
        </w:rPr>
      </w:pPr>
      <w:r w:rsidRPr="00DF7ECD">
        <w:t>8.</w:t>
      </w:r>
      <w:r w:rsidR="00AD5D76">
        <w:t>9</w:t>
      </w:r>
      <w:r w:rsidRPr="00DF7ECD">
        <w:tab/>
        <w:t xml:space="preserve">Weicht der </w:t>
      </w:r>
      <w:r w:rsidRPr="00934497">
        <w:t xml:space="preserve">Titel </w:t>
      </w:r>
      <w:r w:rsidR="00A76F46" w:rsidRPr="00934497">
        <w:t xml:space="preserve">des Exponates </w:t>
      </w:r>
      <w:r w:rsidRPr="00DF7ECD">
        <w:t xml:space="preserve">vom bisherigen ab (unabhängig von geringfügigen oder </w:t>
      </w:r>
      <w:r w:rsidRPr="006111A1">
        <w:t xml:space="preserve">wesentlichen Änderungen), muss der vorherige Titel </w:t>
      </w:r>
      <w:r w:rsidR="00A6698E" w:rsidRPr="006111A1">
        <w:t>bei der Anmeldung</w:t>
      </w:r>
      <w:r w:rsidRPr="006111A1">
        <w:t xml:space="preserve"> </w:t>
      </w:r>
      <w:r w:rsidR="00921C83" w:rsidRPr="006111A1">
        <w:t xml:space="preserve">ebenfalls </w:t>
      </w:r>
      <w:r w:rsidRPr="006111A1">
        <w:t>angegeben</w:t>
      </w:r>
      <w:r w:rsidRPr="002E66F7">
        <w:t xml:space="preserve"> </w:t>
      </w:r>
      <w:r w:rsidRPr="00DF7ECD">
        <w:t xml:space="preserve">werden. </w:t>
      </w:r>
      <w:r w:rsidR="00921C83" w:rsidRPr="006111A1">
        <w:t>Des Weiteren muss die FIP-Exponat-Nummer angegeben werden. Diese FIP-ID-Nummer kann von der Geschäftsstelle des jeweiligen nationalen Verbands erfragt werden. Mit der jährlichen Beitragsrechnung schickt das FIP-Sekretariat den nationalen Verbänden jährliche Listen der Auszeichnungen und ID-Nummern.</w:t>
      </w:r>
    </w:p>
    <w:p w14:paraId="6989DA1F" w14:textId="5CF37513" w:rsidR="00386FC1" w:rsidRDefault="00386FC1" w:rsidP="00CF482E">
      <w:r w:rsidRPr="00DF7ECD">
        <w:t>8.</w:t>
      </w:r>
      <w:r w:rsidR="00AD5D76">
        <w:t>10</w:t>
      </w:r>
      <w:r w:rsidRPr="00DF7ECD">
        <w:t xml:space="preserve"> </w:t>
      </w:r>
      <w:r w:rsidRPr="00DF7ECD">
        <w:tab/>
        <w:t xml:space="preserve">Alle </w:t>
      </w:r>
      <w:r w:rsidR="00A6698E">
        <w:t>bei der Anmeldung erhobenen persönlichen Daten</w:t>
      </w:r>
      <w:r w:rsidRPr="00DF7ECD">
        <w:t xml:space="preserve"> werden vom Organisationskomitee streng vertraulich behandelt und nicht an Dritte weitergegeben oder für kommerzielle Zwecke verwendet.</w:t>
      </w:r>
    </w:p>
    <w:p w14:paraId="6881BC56" w14:textId="77777777" w:rsidR="009C4942" w:rsidRPr="009C4942" w:rsidRDefault="009C4942" w:rsidP="00475DED">
      <w:pPr>
        <w:pStyle w:val="berschrift1"/>
      </w:pPr>
      <w:bookmarkStart w:id="56" w:name="_Toc204204949"/>
      <w:bookmarkStart w:id="57" w:name="_Toc204205330"/>
      <w:bookmarkStart w:id="58" w:name="_Toc204205805"/>
      <w:r w:rsidRPr="009C4942">
        <w:t>Artikel 9: Teilnahmegebühr</w:t>
      </w:r>
      <w:bookmarkEnd w:id="56"/>
      <w:bookmarkEnd w:id="57"/>
      <w:bookmarkEnd w:id="58"/>
    </w:p>
    <w:p w14:paraId="542330B8" w14:textId="7E528A08" w:rsidR="009C4942" w:rsidRPr="00DF7ECD" w:rsidRDefault="009C4942" w:rsidP="00CF482E">
      <w:r w:rsidRPr="00DF7ECD">
        <w:t xml:space="preserve">9.1 </w:t>
      </w:r>
      <w:r w:rsidRPr="00DF7ECD">
        <w:tab/>
        <w:t xml:space="preserve">Für die Teilnahme </w:t>
      </w:r>
      <w:r w:rsidRPr="00630E64">
        <w:t xml:space="preserve">an Klassen </w:t>
      </w:r>
      <w:r w:rsidR="00E529A7">
        <w:t>außer</w:t>
      </w:r>
      <w:r w:rsidR="00BD62ED" w:rsidRPr="00630E64">
        <w:t xml:space="preserve"> Wettbewerb </w:t>
      </w:r>
      <w:r w:rsidRPr="00DF7ECD">
        <w:t>wird keine Gebühr erhoben.</w:t>
      </w:r>
    </w:p>
    <w:p w14:paraId="6510D7E3" w14:textId="7A248F02" w:rsidR="009C4942" w:rsidRPr="00DF7ECD" w:rsidRDefault="009C4942" w:rsidP="00CF482E">
      <w:r w:rsidRPr="00DF7ECD">
        <w:t xml:space="preserve">9.2 </w:t>
      </w:r>
      <w:r w:rsidRPr="00DF7ECD">
        <w:tab/>
        <w:t>Die Teilnahmegebühr für die Wettbewerbsklassen (außer Klasse 1</w:t>
      </w:r>
      <w:r w:rsidR="005D7DDF">
        <w:t>2</w:t>
      </w:r>
      <w:r w:rsidRPr="00DF7ECD">
        <w:t>, 1</w:t>
      </w:r>
      <w:r w:rsidR="005D7DDF">
        <w:t>3</w:t>
      </w:r>
      <w:r w:rsidRPr="00DF7ECD">
        <w:t xml:space="preserve"> und 1</w:t>
      </w:r>
      <w:r w:rsidR="005D7DDF">
        <w:t>4</w:t>
      </w:r>
      <w:r w:rsidRPr="00DF7ECD">
        <w:t>) beträgt 100 € pro Rahmen.</w:t>
      </w:r>
    </w:p>
    <w:p w14:paraId="5236FF86" w14:textId="495E955C" w:rsidR="009C4942" w:rsidRPr="00054D5D" w:rsidRDefault="009C4942" w:rsidP="00CF482E">
      <w:pPr>
        <w:rPr>
          <w:strike/>
          <w:color w:val="EE0000"/>
        </w:rPr>
      </w:pPr>
      <w:r w:rsidRPr="00DF7ECD">
        <w:lastRenderedPageBreak/>
        <w:t xml:space="preserve">9.3 </w:t>
      </w:r>
      <w:r w:rsidRPr="00DF7ECD">
        <w:tab/>
        <w:t>Die Teilnahmegeb</w:t>
      </w:r>
      <w:r w:rsidR="00A9266D">
        <w:t>ühr für die Experimentalklasse – „1-3 Rahmen“</w:t>
      </w:r>
      <w:r w:rsidRPr="00DF7ECD">
        <w:t xml:space="preserve"> (Klasse 1</w:t>
      </w:r>
      <w:r w:rsidR="005D7DDF">
        <w:t>2</w:t>
      </w:r>
      <w:r w:rsidRPr="00DF7ECD">
        <w:t xml:space="preserve">) beträgt 130 </w:t>
      </w:r>
      <w:r w:rsidR="0025044B">
        <w:t>€</w:t>
      </w:r>
      <w:r w:rsidR="006869CE">
        <w:t xml:space="preserve"> pro Rahmen</w:t>
      </w:r>
      <w:r w:rsidR="0025044B">
        <w:t>.</w:t>
      </w:r>
    </w:p>
    <w:p w14:paraId="22F58C47" w14:textId="5E956DBB" w:rsidR="009C4942" w:rsidRPr="00934497" w:rsidRDefault="009C4942" w:rsidP="00CF482E">
      <w:r w:rsidRPr="00DF7ECD">
        <w:t xml:space="preserve">9.4 </w:t>
      </w:r>
      <w:r w:rsidRPr="00DF7ECD">
        <w:tab/>
        <w:t>Die Teilnahmegebühr für Philatelistische Literatur (Klasse 1</w:t>
      </w:r>
      <w:r w:rsidR="005D7DDF">
        <w:t>3</w:t>
      </w:r>
      <w:r w:rsidRPr="00DF7ECD">
        <w:t xml:space="preserve">) beträgt </w:t>
      </w:r>
      <w:r w:rsidR="00126518" w:rsidRPr="00934497">
        <w:t xml:space="preserve">40 € </w:t>
      </w:r>
      <w:r w:rsidRPr="00934497">
        <w:t>pro Exponat.</w:t>
      </w:r>
      <w:r w:rsidR="00126518" w:rsidRPr="00934497">
        <w:t xml:space="preserve"> </w:t>
      </w:r>
      <w:r w:rsidR="00640BB4">
        <w:t>Bei mehreren Literaturexponaten desselben Ausstellers beträgt die Gebühr</w:t>
      </w:r>
      <w:r w:rsidR="00126518" w:rsidRPr="00934497">
        <w:t xml:space="preserve"> ab dem zweiten Exponat 30 €</w:t>
      </w:r>
      <w:r w:rsidR="00934497" w:rsidRPr="00934497">
        <w:t xml:space="preserve"> pro Exponat</w:t>
      </w:r>
      <w:r w:rsidR="00126518" w:rsidRPr="00934497">
        <w:t>.</w:t>
      </w:r>
    </w:p>
    <w:p w14:paraId="4113360B" w14:textId="08218ECB" w:rsidR="009C4942" w:rsidRPr="00DF7ECD" w:rsidRDefault="009C4942" w:rsidP="00CF482E">
      <w:r w:rsidRPr="00DF7ECD">
        <w:t xml:space="preserve">9.5 </w:t>
      </w:r>
      <w:r w:rsidRPr="00DF7ECD">
        <w:tab/>
        <w:t xml:space="preserve">Die Teilnahme für </w:t>
      </w:r>
      <w:r w:rsidRPr="00630E64">
        <w:t>Jugendphilatelie (Klasse 1</w:t>
      </w:r>
      <w:r w:rsidR="005D7DDF">
        <w:t>4</w:t>
      </w:r>
      <w:r w:rsidRPr="00630E64">
        <w:t>) ist kostenlos.</w:t>
      </w:r>
    </w:p>
    <w:p w14:paraId="246A0D02" w14:textId="77777777" w:rsidR="000F2847" w:rsidRPr="000F2847" w:rsidRDefault="000F2847" w:rsidP="00475DED">
      <w:pPr>
        <w:pStyle w:val="berschrift1"/>
        <w:rPr>
          <w:sz w:val="24"/>
          <w:szCs w:val="24"/>
        </w:rPr>
      </w:pPr>
      <w:bookmarkStart w:id="59" w:name="_Toc204204950"/>
      <w:bookmarkStart w:id="60" w:name="_Toc204205331"/>
      <w:bookmarkStart w:id="61" w:name="_Toc204205806"/>
      <w:r>
        <w:t>Art</w:t>
      </w:r>
      <w:r w:rsidRPr="000F2847">
        <w:t>ikel 10: Umgang mit Exponaten</w:t>
      </w:r>
      <w:bookmarkEnd w:id="59"/>
      <w:bookmarkEnd w:id="60"/>
      <w:bookmarkEnd w:id="61"/>
    </w:p>
    <w:p w14:paraId="1381BB74" w14:textId="63C54364" w:rsidR="000F2847" w:rsidRPr="00DF7ECD" w:rsidRDefault="000F2847" w:rsidP="00CF482E">
      <w:r w:rsidRPr="00DF7ECD">
        <w:t xml:space="preserve">10.1 </w:t>
      </w:r>
      <w:r w:rsidRPr="00DF7ECD">
        <w:tab/>
      </w:r>
      <w:r w:rsidR="00404CAD" w:rsidRPr="00404CAD">
        <w:t>Exponate, die verspätet oder gar nicht geliefert werden oder nicht den Formatvorgaben gemäß Artikel 7.1 und 7.2 entsprechen, werden nicht bewertet. Die Teilnahmegebühr wird nicht erstattet.</w:t>
      </w:r>
    </w:p>
    <w:p w14:paraId="73010DAE" w14:textId="7EFE8725" w:rsidR="000F2847" w:rsidRDefault="000F2847" w:rsidP="00CF482E">
      <w:r w:rsidRPr="00DF7ECD">
        <w:t xml:space="preserve">10.2 </w:t>
      </w:r>
      <w:r w:rsidRPr="00DF7ECD">
        <w:tab/>
      </w:r>
      <w:r w:rsidR="00404CAD" w:rsidRPr="00404CAD">
        <w:t>Jede Seite des Exponats ist in eine transparente Schutzhülle einzulegen und fortlaufend – auf der Vorder- oder Rückseite – zu nummerieren.</w:t>
      </w:r>
    </w:p>
    <w:p w14:paraId="0A76C36D" w14:textId="3886EF18" w:rsidR="000F2847" w:rsidRDefault="000F2847" w:rsidP="00CF482E">
      <w:r w:rsidRPr="00DF7ECD">
        <w:t xml:space="preserve">10.3 </w:t>
      </w:r>
      <w:r w:rsidRPr="00DF7ECD">
        <w:tab/>
      </w:r>
      <w:r w:rsidR="00404CAD" w:rsidRPr="00404CAD">
        <w:t>Das Organisationskomitee bestätigt den Nationalkommissaren, dass die Exponate aufgebaut wurden.</w:t>
      </w:r>
    </w:p>
    <w:p w14:paraId="3010DB3B" w14:textId="5E54C35C" w:rsidR="000F2847" w:rsidRDefault="000F2847" w:rsidP="008462E9">
      <w:r w:rsidRPr="00DF7ECD">
        <w:t>10.</w:t>
      </w:r>
      <w:r w:rsidR="00BE3BA3">
        <w:t>4</w:t>
      </w:r>
      <w:r w:rsidRPr="00DF7ECD">
        <w:t xml:space="preserve"> </w:t>
      </w:r>
      <w:r w:rsidRPr="00DF7ECD">
        <w:tab/>
      </w:r>
      <w:r w:rsidR="00F43ABB" w:rsidRPr="00F43ABB">
        <w:t>Alle Exponate sind ausschließlich über die</w:t>
      </w:r>
      <w:r w:rsidR="00EE254B">
        <w:t xml:space="preserve"> jeweiligen</w:t>
      </w:r>
      <w:r w:rsidR="00F43ABB" w:rsidRPr="00F43ABB">
        <w:t xml:space="preserve"> Nationalkommissare zu liefern. Eine persönliche Übergabe durc</w:t>
      </w:r>
      <w:r w:rsidR="00F43ABB">
        <w:t xml:space="preserve">h </w:t>
      </w:r>
      <w:r w:rsidR="00404CAD">
        <w:t xml:space="preserve">die </w:t>
      </w:r>
      <w:r w:rsidR="00F43ABB">
        <w:t xml:space="preserve">Aussteller ist nicht </w:t>
      </w:r>
      <w:r w:rsidR="00404CAD">
        <w:t xml:space="preserve">zulässig </w:t>
      </w:r>
      <w:r w:rsidR="008462E9">
        <w:t xml:space="preserve">– </w:t>
      </w:r>
      <w:r w:rsidR="00E0218E" w:rsidRPr="00934497">
        <w:t>mit Ausnahme deutsche</w:t>
      </w:r>
      <w:r w:rsidR="000963DF">
        <w:t>r</w:t>
      </w:r>
      <w:r w:rsidR="00E0218E" w:rsidRPr="00934497">
        <w:t xml:space="preserve"> Aussteller</w:t>
      </w:r>
      <w:r w:rsidR="00F43ABB" w:rsidRPr="00934497">
        <w:t>.</w:t>
      </w:r>
    </w:p>
    <w:p w14:paraId="22C69F5E" w14:textId="6B7C869D" w:rsidR="00310604" w:rsidRPr="00934497" w:rsidRDefault="000F2847" w:rsidP="00CF482E">
      <w:r w:rsidRPr="00DF7ECD">
        <w:t>10.</w:t>
      </w:r>
      <w:r w:rsidR="00BE3BA3">
        <w:t>5</w:t>
      </w:r>
      <w:r w:rsidRPr="00DF7ECD">
        <w:t xml:space="preserve"> </w:t>
      </w:r>
      <w:r w:rsidR="00551638">
        <w:tab/>
      </w:r>
      <w:r w:rsidR="00EE254B" w:rsidRPr="00EE254B">
        <w:t>Aussteller der Klasse „Philatelistische Literatur“ (Klassen 13A, 13B und 13C) müssen von jedem Literaturexponat ein Exemplar einreichen bzw. im Fall elektronischer Literatur die Zugangsdaten zur Verfügung stellen. Sofern die Rücksendung gewünscht und in der Anmeldung angegeben ist, erfolgt diese auf Kosten des Ausstellers.</w:t>
      </w:r>
    </w:p>
    <w:p w14:paraId="3C3285BC" w14:textId="2852B3E4" w:rsidR="000F2847" w:rsidRPr="00DF7ECD" w:rsidRDefault="000F2847" w:rsidP="00CF482E">
      <w:r w:rsidRPr="00DF7ECD">
        <w:t>10.</w:t>
      </w:r>
      <w:r w:rsidR="00BE3BA3">
        <w:t>6</w:t>
      </w:r>
      <w:r w:rsidRPr="00DF7ECD">
        <w:t xml:space="preserve"> </w:t>
      </w:r>
      <w:r w:rsidRPr="00DF7ECD">
        <w:tab/>
        <w:t>Die Anschrift für die Einreichung der Exponate lautet:</w:t>
      </w:r>
    </w:p>
    <w:p w14:paraId="79414EF7" w14:textId="77777777" w:rsidR="000F2847" w:rsidRPr="00DF7ECD" w:rsidRDefault="000F2847" w:rsidP="00CF482E">
      <w:r w:rsidRPr="00DF7ECD">
        <w:tab/>
        <w:t>BDPh e.V.,</w:t>
      </w:r>
    </w:p>
    <w:p w14:paraId="597F597B" w14:textId="77777777" w:rsidR="000F2847" w:rsidRPr="00DF7ECD" w:rsidRDefault="000F2847" w:rsidP="00CF482E">
      <w:r w:rsidRPr="00DF7ECD">
        <w:tab/>
        <w:t xml:space="preserve">Am Hofgarten 4, </w:t>
      </w:r>
    </w:p>
    <w:p w14:paraId="0598B85A" w14:textId="77777777" w:rsidR="00CA362E" w:rsidRPr="00DF7ECD" w:rsidRDefault="000F2847" w:rsidP="00CF482E">
      <w:r w:rsidRPr="00DF7ECD">
        <w:tab/>
        <w:t>53113 Bonn</w:t>
      </w:r>
    </w:p>
    <w:p w14:paraId="4EE5010D" w14:textId="3BA26262" w:rsidR="000F2847" w:rsidRDefault="000F2847" w:rsidP="00475DED">
      <w:pPr>
        <w:pStyle w:val="berschrift1"/>
      </w:pPr>
      <w:bookmarkStart w:id="62" w:name="_Toc204204951"/>
      <w:bookmarkStart w:id="63" w:name="_Toc204205332"/>
      <w:bookmarkStart w:id="64" w:name="_Toc204205807"/>
      <w:r w:rsidRPr="000F2847">
        <w:t xml:space="preserve">Artikel 11: Auf- und Abbau von </w:t>
      </w:r>
      <w:r w:rsidR="002130D7">
        <w:t>Exponat</w:t>
      </w:r>
      <w:r w:rsidRPr="000F2847">
        <w:t>en</w:t>
      </w:r>
      <w:bookmarkEnd w:id="62"/>
      <w:bookmarkEnd w:id="63"/>
      <w:bookmarkEnd w:id="64"/>
    </w:p>
    <w:p w14:paraId="42663DF1" w14:textId="77777777" w:rsidR="000F2847" w:rsidRPr="00DF7ECD" w:rsidRDefault="000F2847" w:rsidP="00CF482E">
      <w:r w:rsidRPr="00DF7ECD">
        <w:t xml:space="preserve">11.1 </w:t>
      </w:r>
      <w:r w:rsidRPr="00DF7ECD">
        <w:tab/>
        <w:t>Das Organisationskomitee legt die Anweisungen und Bedingungen für den Auf- und Abbau der Exponate fest.</w:t>
      </w:r>
    </w:p>
    <w:p w14:paraId="676327CE" w14:textId="56FDD75A" w:rsidR="000F2847" w:rsidRPr="00DF7ECD" w:rsidRDefault="000F2847" w:rsidP="00CF482E">
      <w:r w:rsidRPr="00DF7ECD">
        <w:t xml:space="preserve">11.2 </w:t>
      </w:r>
      <w:r w:rsidRPr="00DF7ECD">
        <w:tab/>
        <w:t xml:space="preserve">Der Aussteller oder </w:t>
      </w:r>
      <w:r w:rsidR="00921C83">
        <w:t xml:space="preserve">der </w:t>
      </w:r>
      <w:r w:rsidR="00D21392">
        <w:t>Nationalkommissar</w:t>
      </w:r>
      <w:r w:rsidRPr="00DF7ECD">
        <w:t xml:space="preserve"> trägt die Kosten für die Anlieferung seiner Exponate zum Ausstellungsgelände sowie für die Abholung nach Ausstellungsende vom Ausstellungsgelände und die Rückführung in sein Heimatland.</w:t>
      </w:r>
    </w:p>
    <w:p w14:paraId="61FB0132" w14:textId="77777777" w:rsidR="000F2847" w:rsidRPr="00DF7ECD" w:rsidRDefault="000F2847" w:rsidP="00CF482E">
      <w:r w:rsidRPr="00DF7ECD">
        <w:t xml:space="preserve">11.3 </w:t>
      </w:r>
      <w:r w:rsidRPr="00DF7ECD">
        <w:tab/>
        <w:t>Der Versand von Exponaten an das Organisationskomitee und deren Rücksendung per Luftfracht sind nicht zulässig.</w:t>
      </w:r>
    </w:p>
    <w:p w14:paraId="7569C290" w14:textId="7A4AFCBC" w:rsidR="000F2847" w:rsidRDefault="000F2847" w:rsidP="00CF482E">
      <w:r w:rsidRPr="00DF7ECD">
        <w:t xml:space="preserve">11.4 </w:t>
      </w:r>
      <w:r w:rsidRPr="00DF7ECD">
        <w:tab/>
        <w:t xml:space="preserve">Nach dem Abbau und der Rückgabe der Exponate an </w:t>
      </w:r>
      <w:r w:rsidR="00E54831">
        <w:t>die Kommissare</w:t>
      </w:r>
      <w:r w:rsidRPr="00DF7ECD">
        <w:t xml:space="preserve"> werden vom Organisationskomitee keine Reklamationen berücksichtigt.</w:t>
      </w:r>
    </w:p>
    <w:p w14:paraId="18FD45F2" w14:textId="77777777" w:rsidR="008103A4" w:rsidRPr="008103A4" w:rsidRDefault="008103A4" w:rsidP="00475DED">
      <w:pPr>
        <w:pStyle w:val="berschrift1"/>
      </w:pPr>
      <w:bookmarkStart w:id="65" w:name="_Toc204204952"/>
      <w:bookmarkStart w:id="66" w:name="_Toc204205333"/>
      <w:bookmarkStart w:id="67" w:name="_Toc204205808"/>
      <w:r w:rsidRPr="008103A4">
        <w:lastRenderedPageBreak/>
        <w:t>Artikel 12: Zollbestimmungen</w:t>
      </w:r>
      <w:bookmarkEnd w:id="65"/>
      <w:bookmarkEnd w:id="66"/>
      <w:bookmarkEnd w:id="67"/>
    </w:p>
    <w:p w14:paraId="47712144" w14:textId="7DF79E7A" w:rsidR="008103A4" w:rsidRDefault="008103A4" w:rsidP="00CF482E">
      <w:r w:rsidRPr="00DF7ECD">
        <w:t xml:space="preserve">12.1 </w:t>
      </w:r>
      <w:r w:rsidR="00DF7ECD">
        <w:tab/>
      </w:r>
      <w:r w:rsidRPr="00DF7ECD">
        <w:t xml:space="preserve">Das Organisationskomitee legt vereinfachte Zollverfahren fest. Einzelheiten zu den geltenden Zollbestimmungen werden den Ausstellern über den jeweiligen </w:t>
      </w:r>
      <w:r w:rsidR="00D21392">
        <w:t>Nationalkommissar</w:t>
      </w:r>
      <w:r w:rsidRPr="00DF7ECD">
        <w:t xml:space="preserve"> mindestens drei Monate vor Ausstellungsbeginn mitgeteilt.</w:t>
      </w:r>
      <w:r w:rsidR="00922AD5">
        <w:t xml:space="preserve"> </w:t>
      </w:r>
    </w:p>
    <w:p w14:paraId="5A160B10" w14:textId="77777777" w:rsidR="008103A4" w:rsidRPr="008103A4" w:rsidRDefault="008103A4" w:rsidP="00475DED">
      <w:pPr>
        <w:pStyle w:val="berschrift1"/>
      </w:pPr>
      <w:bookmarkStart w:id="68" w:name="_Toc204204953"/>
      <w:bookmarkStart w:id="69" w:name="_Toc204205334"/>
      <w:bookmarkStart w:id="70" w:name="_Toc204205809"/>
      <w:r w:rsidRPr="008103A4">
        <w:t>Artikel 13: Sicherheitsmaßnahmen</w:t>
      </w:r>
      <w:bookmarkEnd w:id="68"/>
      <w:bookmarkEnd w:id="69"/>
      <w:bookmarkEnd w:id="70"/>
    </w:p>
    <w:p w14:paraId="1AB34B18" w14:textId="5ADA8231" w:rsidR="008103A4" w:rsidRPr="00DF7ECD" w:rsidRDefault="008103A4" w:rsidP="00CF482E">
      <w:r w:rsidRPr="00DF7ECD">
        <w:t xml:space="preserve">13.1 </w:t>
      </w:r>
      <w:r w:rsidR="00DF7ECD" w:rsidRPr="00DF7ECD">
        <w:tab/>
      </w:r>
      <w:r w:rsidRPr="00DF7ECD">
        <w:t>Das Organisationskomitee trifft alle erforderlichen Maßnahmen, um die Sicherheit der Exponate von der Ankunft bis zur Rückgabe zu gewährleisten. Das Organisationskomitee haftet jedoch nicht für Verluste oder Schäden an Exponaten, die während des Transports zur und von der Ausstellung, von der Annahme bis zur Rückgabe der Exponate und während der Ausstellungsdauer entstehen</w:t>
      </w:r>
      <w:r w:rsidR="00BF6BEC">
        <w:t>.</w:t>
      </w:r>
    </w:p>
    <w:p w14:paraId="6B5488DF" w14:textId="76123B21" w:rsidR="008103A4" w:rsidRPr="00DF7ECD" w:rsidRDefault="008103A4" w:rsidP="00CF482E">
      <w:r w:rsidRPr="00DF7ECD">
        <w:t xml:space="preserve">13.2 </w:t>
      </w:r>
      <w:r w:rsidR="00DF7ECD" w:rsidRPr="00DF7ECD">
        <w:tab/>
      </w:r>
      <w:r w:rsidRPr="00DF7ECD">
        <w:t xml:space="preserve">Nachdem das Exponat vom Organisationskomitee und dem Nationalkommissar aufgebaut wurde, muss der Nationalkommissar die Unversehrtheit aller Seiten und philatelistischen Gegenstände überprüfen. Sollten Gegenstände fehlen, muss der Nationalkommissar das Organisationskomitee </w:t>
      </w:r>
      <w:r w:rsidRPr="00630E64">
        <w:t xml:space="preserve">unverzüglich informieren. Der Nationalkommissar unterzeichnet ein Bestätigungsformular und </w:t>
      </w:r>
      <w:r w:rsidR="00BD62ED" w:rsidRPr="00630E64">
        <w:t>gibt</w:t>
      </w:r>
      <w:r w:rsidRPr="00630E64">
        <w:t xml:space="preserve"> es an </w:t>
      </w:r>
      <w:r w:rsidRPr="00DF7ECD">
        <w:t xml:space="preserve">das Organisationskomitee zurück, um die ordnungsgemäße Montage des Exponats zu bestätigen. Dieses Verfahren </w:t>
      </w:r>
      <w:r w:rsidR="00A03E31">
        <w:t>ist</w:t>
      </w:r>
      <w:r w:rsidRPr="00DF7ECD">
        <w:t xml:space="preserve"> vor dem Eröffnungstag der Ausstellung </w:t>
      </w:r>
      <w:r w:rsidR="00A03E31" w:rsidRPr="00A03E31">
        <w:t>durchzuführen, es sei denn, das Exponat trifft erst nach dem Eröffnungstag ein. In diesem Fall ist die Meldung unverzüglich nachzuholen.</w:t>
      </w:r>
    </w:p>
    <w:p w14:paraId="2513B2D9" w14:textId="7110AC02" w:rsidR="008103A4" w:rsidRPr="00DF7ECD" w:rsidRDefault="008103A4" w:rsidP="00CF482E">
      <w:r w:rsidRPr="00DF7ECD">
        <w:t xml:space="preserve">13.3 </w:t>
      </w:r>
      <w:r w:rsidR="00DF7ECD" w:rsidRPr="00DF7ECD">
        <w:tab/>
      </w:r>
      <w:r w:rsidR="00E529A7">
        <w:t>Jeder Aussteller muss</w:t>
      </w:r>
      <w:r w:rsidR="00524F1F" w:rsidRPr="00524F1F">
        <w:t xml:space="preserve"> sein Exponat auf eigene Kosten versichern (GREX Artikel 50.2).</w:t>
      </w:r>
      <w:r w:rsidR="00524F1F">
        <w:t xml:space="preserve"> </w:t>
      </w:r>
      <w:r w:rsidR="00FB3555">
        <w:t>Das Organisationskomitee übernimmt keine Haftung für Exponate.</w:t>
      </w:r>
    </w:p>
    <w:p w14:paraId="7FC0EE98" w14:textId="778EA49F" w:rsidR="008103A4" w:rsidRPr="008103A4" w:rsidRDefault="008103A4" w:rsidP="00475DED">
      <w:pPr>
        <w:pStyle w:val="berschrift1"/>
      </w:pPr>
      <w:bookmarkStart w:id="71" w:name="_Toc204204954"/>
      <w:bookmarkStart w:id="72" w:name="_Toc204205335"/>
      <w:bookmarkStart w:id="73" w:name="_Toc204205810"/>
      <w:r w:rsidRPr="008103A4">
        <w:t>Artikel 14: Expertengruppe</w:t>
      </w:r>
      <w:bookmarkEnd w:id="71"/>
      <w:bookmarkEnd w:id="72"/>
      <w:bookmarkEnd w:id="73"/>
    </w:p>
    <w:p w14:paraId="278E2D2A" w14:textId="14C831E8" w:rsidR="00D21392" w:rsidRDefault="008103A4" w:rsidP="00CF482E">
      <w:r w:rsidRPr="00DF7ECD">
        <w:t xml:space="preserve">14.1 </w:t>
      </w:r>
      <w:r w:rsidR="00DF7ECD" w:rsidRPr="00DF7ECD">
        <w:tab/>
      </w:r>
      <w:r w:rsidRPr="00630E64">
        <w:t>Eine Expertengruppe wird vom Organisationskomitee der IBRA 2028 in Absprache mit dem FIP-</w:t>
      </w:r>
      <w:r w:rsidR="00BD62ED" w:rsidRPr="00630E64">
        <w:t>Consultant</w:t>
      </w:r>
      <w:r w:rsidRPr="00630E64">
        <w:t xml:space="preserve"> eingesetzt.</w:t>
      </w:r>
    </w:p>
    <w:p w14:paraId="1467661F" w14:textId="2A2B420D" w:rsidR="008103A4" w:rsidRDefault="008103A4" w:rsidP="00475DED">
      <w:pPr>
        <w:pStyle w:val="berschrift1"/>
      </w:pPr>
      <w:bookmarkStart w:id="74" w:name="_Toc204204955"/>
      <w:bookmarkStart w:id="75" w:name="_Toc204205336"/>
      <w:bookmarkStart w:id="76" w:name="_Toc204205811"/>
      <w:r w:rsidRPr="008103A4">
        <w:t>Artikel 15: Rechte des Organisationskomitees</w:t>
      </w:r>
      <w:bookmarkEnd w:id="74"/>
      <w:bookmarkEnd w:id="75"/>
      <w:bookmarkEnd w:id="76"/>
    </w:p>
    <w:p w14:paraId="5DC58023" w14:textId="22B78430" w:rsidR="008103A4" w:rsidRPr="00DF7ECD" w:rsidRDefault="008103A4" w:rsidP="00CF482E">
      <w:r w:rsidRPr="00DF7ECD">
        <w:t xml:space="preserve">15.1 </w:t>
      </w:r>
      <w:r w:rsidR="00DF7ECD" w:rsidRPr="00DF7ECD">
        <w:tab/>
      </w:r>
      <w:r w:rsidRPr="00DF7ECD">
        <w:t xml:space="preserve">Jeder Aussteller, der sich für die IBRA 2028 bewirbt, akzeptiert die Bestimmungen </w:t>
      </w:r>
      <w:r w:rsidRPr="006111A1">
        <w:t>d</w:t>
      </w:r>
      <w:r w:rsidR="00921C83" w:rsidRPr="006111A1">
        <w:t>ieser</w:t>
      </w:r>
      <w:r w:rsidRPr="00DF7ECD">
        <w:t xml:space="preserve"> IREX.</w:t>
      </w:r>
    </w:p>
    <w:p w14:paraId="7CD1A67D" w14:textId="0695E11A" w:rsidR="008103A4" w:rsidRDefault="008103A4" w:rsidP="00CF482E">
      <w:r w:rsidRPr="00DF7ECD">
        <w:t xml:space="preserve">15.2 </w:t>
      </w:r>
      <w:r w:rsidR="00DF7ECD" w:rsidRPr="00DF7ECD">
        <w:tab/>
      </w:r>
      <w:r w:rsidRPr="00DF7ECD">
        <w:t>Das Organisationskomitee ist berechtigt, die</w:t>
      </w:r>
      <w:r w:rsidR="00921C83">
        <w:t>se</w:t>
      </w:r>
      <w:r w:rsidRPr="00DF7ECD">
        <w:t xml:space="preserve"> IREX nach Rücksprache mit dem FIP-Berater zu ändern. Die Aussteller werden umgehend über solche Änderungen informiert, entweder direkt oder über ihren </w:t>
      </w:r>
      <w:r w:rsidR="00656F1C" w:rsidRPr="00E54831">
        <w:t>nationalen Kommissar</w:t>
      </w:r>
      <w:r w:rsidRPr="00E54831">
        <w:t>.</w:t>
      </w:r>
    </w:p>
    <w:p w14:paraId="11ECF935" w14:textId="2EE9E09A" w:rsidR="008103A4" w:rsidRPr="00DF7ECD" w:rsidRDefault="008103A4" w:rsidP="00CF482E">
      <w:r w:rsidRPr="00DF7ECD">
        <w:t xml:space="preserve">15.3 </w:t>
      </w:r>
      <w:r w:rsidR="00DF7ECD" w:rsidRPr="00DF7ECD">
        <w:tab/>
      </w:r>
      <w:r w:rsidRPr="00DF7ECD">
        <w:t>Das Organisationskomitee ist berechtigt, über alle auftretenden Probleme zu entscheiden, die nicht durch die FIP-Regeln oder die</w:t>
      </w:r>
      <w:r w:rsidR="00921C83">
        <w:t>se</w:t>
      </w:r>
      <w:r w:rsidRPr="00DF7ECD">
        <w:t xml:space="preserve"> IREX geregelt sind</w:t>
      </w:r>
      <w:r w:rsidRPr="00630E64">
        <w:t xml:space="preserve">. </w:t>
      </w:r>
      <w:r w:rsidR="00BD62ED" w:rsidRPr="00630E64">
        <w:t>Die</w:t>
      </w:r>
      <w:r w:rsidRPr="00630E64">
        <w:t xml:space="preserve"> </w:t>
      </w:r>
      <w:r w:rsidRPr="00DF7ECD">
        <w:t>Entscheidungen sind endgültig.</w:t>
      </w:r>
    </w:p>
    <w:p w14:paraId="4B211A07" w14:textId="77777777" w:rsidR="008103A4" w:rsidRPr="008103A4" w:rsidRDefault="008103A4" w:rsidP="00475DED">
      <w:pPr>
        <w:pStyle w:val="berschrift1"/>
      </w:pPr>
      <w:bookmarkStart w:id="77" w:name="_Toc204204956"/>
      <w:bookmarkStart w:id="78" w:name="_Toc204205337"/>
      <w:bookmarkStart w:id="79" w:name="_Toc204205812"/>
      <w:r w:rsidRPr="008103A4">
        <w:t>Artikel 16: Anerkennung dieser Bestimmungen</w:t>
      </w:r>
      <w:bookmarkEnd w:id="77"/>
      <w:bookmarkEnd w:id="78"/>
      <w:bookmarkEnd w:id="79"/>
    </w:p>
    <w:p w14:paraId="4FF06C16" w14:textId="181F8A68" w:rsidR="008103A4" w:rsidRPr="00DF7ECD" w:rsidRDefault="008103A4" w:rsidP="00CF482E">
      <w:r w:rsidRPr="00DF7ECD">
        <w:t xml:space="preserve">16.1 </w:t>
      </w:r>
      <w:r w:rsidR="00DF7ECD" w:rsidRPr="00DF7ECD">
        <w:tab/>
      </w:r>
      <w:r w:rsidRPr="00DF7ECD">
        <w:t xml:space="preserve">Mit der Unterzeichnung des </w:t>
      </w:r>
      <w:r w:rsidR="00BD62ED" w:rsidRPr="00630E64">
        <w:t>Anmeldeformulars</w:t>
      </w:r>
      <w:r w:rsidRPr="00630E64">
        <w:t xml:space="preserve"> akzeptiert </w:t>
      </w:r>
      <w:r w:rsidRPr="00DF7ECD">
        <w:t>der Aussteller die Bestimmungen der IREX, GREX, GREV und SREV</w:t>
      </w:r>
      <w:r w:rsidR="00921C83">
        <w:t>s</w:t>
      </w:r>
      <w:r w:rsidRPr="00DF7ECD">
        <w:t>.</w:t>
      </w:r>
    </w:p>
    <w:p w14:paraId="556F7742" w14:textId="6A7349E5" w:rsidR="008103A4" w:rsidRDefault="008103A4" w:rsidP="00CF482E">
      <w:r w:rsidRPr="00DF7ECD">
        <w:lastRenderedPageBreak/>
        <w:t xml:space="preserve">16.2 </w:t>
      </w:r>
      <w:r w:rsidR="00DF7ECD" w:rsidRPr="00DF7ECD">
        <w:tab/>
      </w:r>
      <w:r w:rsidRPr="00DF7ECD">
        <w:t xml:space="preserve">Bei Unstimmigkeiten im Text, die sich aus Übersetzungen ergeben, ist der </w:t>
      </w:r>
      <w:r w:rsidR="00656F1C" w:rsidRPr="00E54831">
        <w:t xml:space="preserve">deutsche </w:t>
      </w:r>
      <w:r w:rsidRPr="00DF7ECD">
        <w:t>Text maßgebend.</w:t>
      </w:r>
    </w:p>
    <w:p w14:paraId="303F1511" w14:textId="77777777" w:rsidR="008103A4" w:rsidRPr="00DF7ECD" w:rsidRDefault="008103A4" w:rsidP="00CF482E">
      <w:r w:rsidRPr="00DF7ECD">
        <w:t xml:space="preserve">16.3 </w:t>
      </w:r>
      <w:r w:rsidR="00DF7ECD" w:rsidRPr="00DF7ECD">
        <w:tab/>
      </w:r>
      <w:r w:rsidRPr="00DF7ECD">
        <w:t>Gerichtsstand für alle Rechtsstreitigkeiten ist Bonn, Deutschland.</w:t>
      </w:r>
    </w:p>
    <w:p w14:paraId="7F17EAD7" w14:textId="539A26F3" w:rsidR="00840784" w:rsidRPr="00DF7ECD" w:rsidRDefault="00630E64" w:rsidP="00475DED">
      <w:pPr>
        <w:pStyle w:val="berschrift1"/>
      </w:pPr>
      <w:bookmarkStart w:id="80" w:name="_Toc204204957"/>
      <w:bookmarkStart w:id="81" w:name="_Toc204205338"/>
      <w:bookmarkStart w:id="82" w:name="_Toc204205813"/>
      <w:r>
        <w:t>Annex</w:t>
      </w:r>
      <w:r w:rsidR="007447FB">
        <w:t xml:space="preserve"> A</w:t>
      </w:r>
      <w:r w:rsidR="00840784" w:rsidRPr="00DF7ECD">
        <w:t xml:space="preserve">: </w:t>
      </w:r>
      <w:r w:rsidR="007447FB">
        <w:t>Kontakta</w:t>
      </w:r>
      <w:r w:rsidR="00840784" w:rsidRPr="00DF7ECD">
        <w:t>dressen</w:t>
      </w:r>
      <w:bookmarkEnd w:id="80"/>
      <w:bookmarkEnd w:id="81"/>
      <w:bookmarkEnd w:id="82"/>
    </w:p>
    <w:p w14:paraId="308124D3" w14:textId="3D65ADE0" w:rsidR="00524F1F" w:rsidRPr="00524F1F" w:rsidRDefault="00840784" w:rsidP="00CF482E">
      <w:r w:rsidRPr="00524F1F">
        <w:t xml:space="preserve">17.1 </w:t>
      </w:r>
      <w:r w:rsidR="00440276" w:rsidRPr="00524F1F">
        <w:tab/>
      </w:r>
      <w:r w:rsidR="00524F1F" w:rsidRPr="00524F1F">
        <w:t>Das Organisationskomitee der IBRA 2028, BDPh e.V., Am Hofgarten 4, 53113 Bonn</w:t>
      </w:r>
      <w:r w:rsidR="00524F1F" w:rsidRPr="00524F1F">
        <w:br/>
        <w:t>Telefon: +49-228-30858-0, Fax: +49-228-30858-12, E-Mail: info@bdph.de</w:t>
      </w:r>
      <w:r w:rsidR="00524F1F" w:rsidRPr="00524F1F">
        <w:br/>
        <w:t xml:space="preserve">Website: </w:t>
      </w:r>
      <w:hyperlink r:id="rId13" w:tgtFrame="_new" w:history="1">
        <w:r w:rsidR="00524F1F" w:rsidRPr="00524F1F">
          <w:t>http://www.ibra2028.de</w:t>
        </w:r>
      </w:hyperlink>
    </w:p>
    <w:p w14:paraId="44F573DE" w14:textId="0EBCF155" w:rsidR="00524F1F" w:rsidRPr="00524F1F" w:rsidRDefault="00524F1F" w:rsidP="00CF482E">
      <w:r w:rsidRPr="00524F1F">
        <w:t>17.2</w:t>
      </w:r>
      <w:r>
        <w:tab/>
      </w:r>
      <w:r w:rsidRPr="00524F1F">
        <w:t>Der Generalkommissar der IBRA 2028, Herr Frank Blechschmidt, Dorfstraße 68 A,</w:t>
      </w:r>
      <w:r w:rsidRPr="00524F1F">
        <w:br/>
        <w:t xml:space="preserve">08340 Schwarzenberg OT </w:t>
      </w:r>
      <w:proofErr w:type="spellStart"/>
      <w:r w:rsidRPr="00524F1F">
        <w:t>Bermsgrün</w:t>
      </w:r>
      <w:proofErr w:type="spellEnd"/>
      <w:r w:rsidRPr="00524F1F">
        <w:br/>
        <w:t>Telefon: +49-3774-20525, E-Mail: f.blechschmidt@bdph.de</w:t>
      </w:r>
    </w:p>
    <w:p w14:paraId="176AD6CE" w14:textId="64A55A55" w:rsidR="00524F1F" w:rsidRPr="00C11805" w:rsidRDefault="00524F1F" w:rsidP="00CF482E">
      <w:r w:rsidRPr="00475DED">
        <w:t>17.3</w:t>
      </w:r>
      <w:r w:rsidRPr="00475DED">
        <w:tab/>
      </w:r>
      <w:r w:rsidR="004C1609" w:rsidRPr="00C11805">
        <w:t>Die Berufung eines FIP-Cons</w:t>
      </w:r>
      <w:r w:rsidR="00C11805" w:rsidRPr="00C11805">
        <w:t xml:space="preserve">ultants steht derzeit noch aus: </w:t>
      </w:r>
      <w:r w:rsidRPr="00C11805">
        <w:t xml:space="preserve">FIP-Consultant: Peter </w:t>
      </w:r>
      <w:proofErr w:type="spellStart"/>
      <w:r w:rsidRPr="00C11805">
        <w:t>Suhadolc</w:t>
      </w:r>
      <w:proofErr w:type="spellEnd"/>
      <w:r w:rsidRPr="00C11805">
        <w:t xml:space="preserve">, </w:t>
      </w:r>
      <w:proofErr w:type="spellStart"/>
      <w:r w:rsidRPr="00C11805">
        <w:t>Poštno</w:t>
      </w:r>
      <w:proofErr w:type="spellEnd"/>
      <w:r w:rsidRPr="00C11805">
        <w:t xml:space="preserve"> </w:t>
      </w:r>
      <w:proofErr w:type="spellStart"/>
      <w:r w:rsidRPr="00C11805">
        <w:t>ležeče</w:t>
      </w:r>
      <w:proofErr w:type="spellEnd"/>
      <w:r w:rsidRPr="00C11805">
        <w:t xml:space="preserve">, 6210 </w:t>
      </w:r>
      <w:proofErr w:type="spellStart"/>
      <w:r w:rsidRPr="00C11805">
        <w:t>Sežana</w:t>
      </w:r>
      <w:proofErr w:type="spellEnd"/>
      <w:r w:rsidRPr="00C11805">
        <w:t>, Slowenien</w:t>
      </w:r>
      <w:r w:rsidRPr="00C11805">
        <w:br/>
        <w:t>Telefon: +39-3495187351, E-Mail: suhadolc@f-i-p.ch</w:t>
      </w:r>
    </w:p>
    <w:p w14:paraId="29BCCCE2" w14:textId="42F620A8" w:rsidR="00BD62ED" w:rsidRPr="00475DED" w:rsidRDefault="00BD62ED" w:rsidP="00CF482E">
      <w:pPr>
        <w:rPr>
          <w:lang w:eastAsia="de-DE"/>
        </w:rPr>
      </w:pPr>
    </w:p>
    <w:sectPr w:rsidR="00BD62ED" w:rsidRPr="00475DED" w:rsidSect="00475DED">
      <w:headerReference w:type="default" r:id="rId14"/>
      <w:footerReference w:type="default" r:id="rId15"/>
      <w:pgSz w:w="11906" w:h="16838"/>
      <w:pgMar w:top="1134" w:right="1134" w:bottom="992" w:left="992" w:header="709"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2C9CE" w14:textId="77777777" w:rsidR="007A497C" w:rsidRDefault="007A497C" w:rsidP="00CF482E">
      <w:r>
        <w:separator/>
      </w:r>
    </w:p>
  </w:endnote>
  <w:endnote w:type="continuationSeparator" w:id="0">
    <w:p w14:paraId="32FFBA75" w14:textId="77777777" w:rsidR="007A497C" w:rsidRDefault="007A497C" w:rsidP="00CF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EA66" w14:textId="77777777" w:rsidR="00CF482E" w:rsidRDefault="00CF482E" w:rsidP="00CF482E">
    <w:pPr>
      <w:rPr>
        <w:noProof/>
        <w:color w:val="AEAAAA" w:themeColor="background2" w:themeShade="BF"/>
        <w:sz w:val="16"/>
        <w:szCs w:val="16"/>
      </w:rPr>
    </w:pPr>
  </w:p>
  <w:p w14:paraId="647B8A37" w14:textId="75D80EFD" w:rsidR="00C97178" w:rsidRPr="00CF482E" w:rsidRDefault="00C97178" w:rsidP="008462E9">
    <w:pPr>
      <w:jc w:val="right"/>
      <w:rPr>
        <w:color w:val="AEAAAA" w:themeColor="background2" w:themeShade="BF"/>
        <w:sz w:val="16"/>
        <w:szCs w:val="16"/>
      </w:rPr>
    </w:pPr>
    <w:r w:rsidRPr="00CF482E">
      <w:rPr>
        <w:color w:val="AEAAAA" w:themeColor="background2" w:themeShade="BF"/>
        <w:sz w:val="16"/>
        <w:szCs w:val="16"/>
      </w:rPr>
      <w:tab/>
    </w:r>
    <w:r w:rsidRPr="00CF482E">
      <w:rPr>
        <w:color w:val="AEAAAA" w:themeColor="background2" w:themeShade="BF"/>
        <w:sz w:val="16"/>
        <w:szCs w:val="16"/>
      </w:rPr>
      <w:tab/>
    </w:r>
    <w:r w:rsidRPr="00CF482E">
      <w:rPr>
        <w:color w:val="AEAAAA" w:themeColor="background2" w:themeShade="BF"/>
        <w:sz w:val="16"/>
        <w:szCs w:val="16"/>
      </w:rPr>
      <w:tab/>
    </w:r>
    <w:r w:rsidRPr="00CF482E">
      <w:rPr>
        <w:color w:val="AEAAAA" w:themeColor="background2" w:themeShade="BF"/>
        <w:sz w:val="16"/>
        <w:szCs w:val="16"/>
      </w:rPr>
      <w:tab/>
    </w:r>
    <w:r w:rsidRPr="00CF482E">
      <w:rPr>
        <w:color w:val="AEAAAA" w:themeColor="background2" w:themeShade="BF"/>
        <w:sz w:val="16"/>
        <w:szCs w:val="16"/>
      </w:rPr>
      <w:tab/>
      <w:t xml:space="preserve">                             </w:t>
    </w:r>
    <w:r w:rsidRPr="00CF482E">
      <w:rPr>
        <w:color w:val="AEAAAA" w:themeColor="background2" w:themeShade="BF"/>
        <w:sz w:val="16"/>
        <w:szCs w:val="16"/>
      </w:rPr>
      <w:fldChar w:fldCharType="begin"/>
    </w:r>
    <w:r w:rsidRPr="00CF482E">
      <w:rPr>
        <w:color w:val="AEAAAA" w:themeColor="background2" w:themeShade="BF"/>
        <w:sz w:val="16"/>
        <w:szCs w:val="16"/>
      </w:rPr>
      <w:instrText>PAGE  \* Arabic  \* MERGEFORMAT</w:instrText>
    </w:r>
    <w:r w:rsidRPr="00CF482E">
      <w:rPr>
        <w:color w:val="AEAAAA" w:themeColor="background2" w:themeShade="BF"/>
        <w:sz w:val="16"/>
        <w:szCs w:val="16"/>
      </w:rPr>
      <w:fldChar w:fldCharType="separate"/>
    </w:r>
    <w:r w:rsidR="006C2C6A">
      <w:rPr>
        <w:noProof/>
        <w:color w:val="AEAAAA" w:themeColor="background2" w:themeShade="BF"/>
        <w:sz w:val="16"/>
        <w:szCs w:val="16"/>
      </w:rPr>
      <w:t>5</w:t>
    </w:r>
    <w:r w:rsidRPr="00CF482E">
      <w:rPr>
        <w:color w:val="AEAAAA" w:themeColor="background2" w:themeShade="BF"/>
        <w:sz w:val="16"/>
        <w:szCs w:val="16"/>
      </w:rPr>
      <w:fldChar w:fldCharType="end"/>
    </w:r>
    <w:r w:rsidRPr="00CF482E">
      <w:rPr>
        <w:color w:val="AEAAAA" w:themeColor="background2" w:themeShade="BF"/>
        <w:sz w:val="16"/>
        <w:szCs w:val="16"/>
      </w:rPr>
      <w:t xml:space="preserve"> von </w:t>
    </w:r>
    <w:r w:rsidRPr="00CF482E">
      <w:rPr>
        <w:color w:val="AEAAAA" w:themeColor="background2" w:themeShade="BF"/>
        <w:sz w:val="16"/>
        <w:szCs w:val="16"/>
      </w:rPr>
      <w:fldChar w:fldCharType="begin"/>
    </w:r>
    <w:r w:rsidRPr="00CF482E">
      <w:rPr>
        <w:color w:val="AEAAAA" w:themeColor="background2" w:themeShade="BF"/>
        <w:sz w:val="16"/>
        <w:szCs w:val="16"/>
      </w:rPr>
      <w:instrText>NUMPAGES  \* Arabic  \* MERGEFORMAT</w:instrText>
    </w:r>
    <w:r w:rsidRPr="00CF482E">
      <w:rPr>
        <w:color w:val="AEAAAA" w:themeColor="background2" w:themeShade="BF"/>
        <w:sz w:val="16"/>
        <w:szCs w:val="16"/>
      </w:rPr>
      <w:fldChar w:fldCharType="separate"/>
    </w:r>
    <w:r w:rsidR="006C2C6A">
      <w:rPr>
        <w:noProof/>
        <w:color w:val="AEAAAA" w:themeColor="background2" w:themeShade="BF"/>
        <w:sz w:val="16"/>
        <w:szCs w:val="16"/>
      </w:rPr>
      <w:t>9</w:t>
    </w:r>
    <w:r w:rsidRPr="00CF482E">
      <w:rPr>
        <w:color w:val="AEAAAA" w:themeColor="background2" w:themeShade="BF"/>
        <w:sz w:val="16"/>
        <w:szCs w:val="16"/>
      </w:rPr>
      <w:fldChar w:fldCharType="end"/>
    </w:r>
  </w:p>
  <w:p w14:paraId="72725B20" w14:textId="77777777" w:rsidR="00C97178" w:rsidRDefault="00C97178" w:rsidP="00CF48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713A7" w14:textId="77777777" w:rsidR="007A497C" w:rsidRDefault="007A497C" w:rsidP="00CF482E">
      <w:r>
        <w:separator/>
      </w:r>
    </w:p>
  </w:footnote>
  <w:footnote w:type="continuationSeparator" w:id="0">
    <w:p w14:paraId="55AFAABA" w14:textId="77777777" w:rsidR="007A497C" w:rsidRDefault="007A497C" w:rsidP="00CF4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F5B2" w14:textId="12D80128" w:rsidR="0047789F" w:rsidRPr="00F2602B" w:rsidRDefault="0047789F" w:rsidP="0047789F">
    <w:pPr>
      <w:pStyle w:val="Kopfzeile"/>
      <w:jc w:val="right"/>
      <w:rPr>
        <w:color w:val="D9D9D9" w:themeColor="background1" w:themeShade="D9"/>
        <w:sz w:val="16"/>
        <w:szCs w:val="16"/>
      </w:rPr>
    </w:pPr>
    <w:r>
      <w:rPr>
        <w:noProof/>
        <w:color w:val="FFFFFF" w:themeColor="background1"/>
        <w:sz w:val="16"/>
        <w:szCs w:val="16"/>
        <w:lang w:eastAsia="de-DE"/>
      </w:rPr>
      <mc:AlternateContent>
        <mc:Choice Requires="wps">
          <w:drawing>
            <wp:anchor distT="0" distB="0" distL="114300" distR="114300" simplePos="0" relativeHeight="251659264" behindDoc="0" locked="0" layoutInCell="1" allowOverlap="1" wp14:anchorId="3FCD779E" wp14:editId="4872CCF4">
              <wp:simplePos x="0" y="0"/>
              <wp:positionH relativeFrom="column">
                <wp:posOffset>-72390</wp:posOffset>
              </wp:positionH>
              <wp:positionV relativeFrom="paragraph">
                <wp:posOffset>121285</wp:posOffset>
              </wp:positionV>
              <wp:extent cx="6305550" cy="9525"/>
              <wp:effectExtent l="0" t="0" r="19050" b="28575"/>
              <wp:wrapNone/>
              <wp:docPr id="3" name="Gerader Verbinder 3"/>
              <wp:cNvGraphicFramePr/>
              <a:graphic xmlns:a="http://schemas.openxmlformats.org/drawingml/2006/main">
                <a:graphicData uri="http://schemas.microsoft.com/office/word/2010/wordprocessingShape">
                  <wps:wsp>
                    <wps:cNvCnPr/>
                    <wps:spPr>
                      <a:xfrm flipH="1" flipV="1">
                        <a:off x="0" y="0"/>
                        <a:ext cx="630555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2C4D727" id="Gerader Verbinder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7pt,9.55pt" to="49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" strokecolor="#a5a5a5 [2092]" strokeweight=".5pt">
              <v:stroke joinstyle="miter"/>
            </v:line>
          </w:pict>
        </mc:Fallback>
      </mc:AlternateContent>
    </w:r>
    <w:r w:rsidRPr="00F2602B">
      <w:rPr>
        <w:color w:val="D9D9D9" w:themeColor="background1" w:themeShade="D9"/>
        <w:sz w:val="16"/>
        <w:szCs w:val="16"/>
      </w:rPr>
      <w:t xml:space="preserve">IBRA 2028 – </w:t>
    </w:r>
    <w:r>
      <w:rPr>
        <w:color w:val="D9D9D9" w:themeColor="background1" w:themeShade="D9"/>
        <w:sz w:val="16"/>
        <w:szCs w:val="16"/>
      </w:rPr>
      <w:t>Individuelle Ausstellungsregeln</w:t>
    </w:r>
    <w:r w:rsidRPr="00F2602B">
      <w:rPr>
        <w:color w:val="D9D9D9" w:themeColor="background1" w:themeShade="D9"/>
        <w:sz w:val="16"/>
        <w:szCs w:val="16"/>
      </w:rPr>
      <w:t xml:space="preserve"> (IREX)</w:t>
    </w:r>
  </w:p>
  <w:p w14:paraId="25C1D0BD" w14:textId="77777777" w:rsidR="00C97178" w:rsidRDefault="00C97178" w:rsidP="00CF482E">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EF4"/>
    <w:multiLevelType w:val="multilevel"/>
    <w:tmpl w:val="24B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78E"/>
    <w:multiLevelType w:val="hybridMultilevel"/>
    <w:tmpl w:val="8FAA1680"/>
    <w:lvl w:ilvl="0" w:tplc="05201A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48684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3" w15:restartNumberingAfterBreak="0">
    <w:nsid w:val="0A4D6ECF"/>
    <w:multiLevelType w:val="multilevel"/>
    <w:tmpl w:val="89669B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F093F"/>
    <w:multiLevelType w:val="multilevel"/>
    <w:tmpl w:val="EDDE0682"/>
    <w:lvl w:ilvl="0">
      <w:start w:val="1"/>
      <w:numFmt w:val="lowerLetter"/>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lowerLetter"/>
      <w:lvlText w:val="%1.%2.%3."/>
      <w:lvlJc w:val="left"/>
      <w:pPr>
        <w:ind w:left="1791" w:hanging="504"/>
      </w:pPr>
      <w:rPr>
        <w:rFonts w:hint="default"/>
      </w:rPr>
    </w:lvl>
    <w:lvl w:ilvl="3">
      <w:start w:val="1"/>
      <w:numFmt w:val="lowerLetter"/>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 w15:restartNumberingAfterBreak="0">
    <w:nsid w:val="0E0B60AE"/>
    <w:multiLevelType w:val="multilevel"/>
    <w:tmpl w:val="E30A7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2"/>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602B06"/>
    <w:multiLevelType w:val="hybridMultilevel"/>
    <w:tmpl w:val="C480DA3A"/>
    <w:lvl w:ilvl="0" w:tplc="95CE6A34">
      <w:start w:val="1"/>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2CC962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685E06"/>
    <w:multiLevelType w:val="multilevel"/>
    <w:tmpl w:val="8A64B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905EF2"/>
    <w:multiLevelType w:val="multilevel"/>
    <w:tmpl w:val="7F8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D3904"/>
    <w:multiLevelType w:val="multilevel"/>
    <w:tmpl w:val="EDDE0682"/>
    <w:lvl w:ilvl="0">
      <w:start w:val="1"/>
      <w:numFmt w:val="lowerLetter"/>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lowerLetter"/>
      <w:lvlText w:val="%1.%2.%3."/>
      <w:lvlJc w:val="left"/>
      <w:pPr>
        <w:ind w:left="1791" w:hanging="504"/>
      </w:pPr>
      <w:rPr>
        <w:rFonts w:hint="default"/>
      </w:rPr>
    </w:lvl>
    <w:lvl w:ilvl="3">
      <w:start w:val="1"/>
      <w:numFmt w:val="lowerLetter"/>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 w15:restartNumberingAfterBreak="0">
    <w:nsid w:val="3AD128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17E5D"/>
    <w:multiLevelType w:val="multilevel"/>
    <w:tmpl w:val="B2285F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B7FF0"/>
    <w:multiLevelType w:val="hybridMultilevel"/>
    <w:tmpl w:val="E3F82768"/>
    <w:lvl w:ilvl="0" w:tplc="DC92676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7564E1F"/>
    <w:multiLevelType w:val="multilevel"/>
    <w:tmpl w:val="B2285F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8171DB"/>
    <w:multiLevelType w:val="multilevel"/>
    <w:tmpl w:val="73B8E15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D83B85"/>
    <w:multiLevelType w:val="multilevel"/>
    <w:tmpl w:val="452289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97AA1"/>
    <w:multiLevelType w:val="hybridMultilevel"/>
    <w:tmpl w:val="E3F82768"/>
    <w:lvl w:ilvl="0" w:tplc="DC92676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7"/>
  </w:num>
  <w:num w:numId="5">
    <w:abstractNumId w:val="8"/>
  </w:num>
  <w:num w:numId="6">
    <w:abstractNumId w:val="15"/>
  </w:num>
  <w:num w:numId="7">
    <w:abstractNumId w:val="2"/>
  </w:num>
  <w:num w:numId="8">
    <w:abstractNumId w:val="11"/>
  </w:num>
  <w:num w:numId="9">
    <w:abstractNumId w:val="12"/>
  </w:num>
  <w:num w:numId="10">
    <w:abstractNumId w:val="16"/>
  </w:num>
  <w:num w:numId="11">
    <w:abstractNumId w:val="14"/>
  </w:num>
  <w:num w:numId="12">
    <w:abstractNumId w:val="10"/>
  </w:num>
  <w:num w:numId="13">
    <w:abstractNumId w:val="5"/>
  </w:num>
  <w:num w:numId="14">
    <w:abstractNumId w:val="1"/>
  </w:num>
  <w:num w:numId="15">
    <w:abstractNumId w:val="17"/>
  </w:num>
  <w:num w:numId="16">
    <w:abstractNumId w:val="6"/>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C0"/>
    <w:rsid w:val="00005EEE"/>
    <w:rsid w:val="00022A91"/>
    <w:rsid w:val="00045D9B"/>
    <w:rsid w:val="00054D5D"/>
    <w:rsid w:val="000963DF"/>
    <w:rsid w:val="000A0F3F"/>
    <w:rsid w:val="000A56D0"/>
    <w:rsid w:val="000B2887"/>
    <w:rsid w:val="000D20BC"/>
    <w:rsid w:val="000F2847"/>
    <w:rsid w:val="00126518"/>
    <w:rsid w:val="001372FE"/>
    <w:rsid w:val="00141924"/>
    <w:rsid w:val="001462FC"/>
    <w:rsid w:val="00160D9C"/>
    <w:rsid w:val="0016791D"/>
    <w:rsid w:val="001A38DA"/>
    <w:rsid w:val="001A3C2F"/>
    <w:rsid w:val="001B0596"/>
    <w:rsid w:val="001B7E1A"/>
    <w:rsid w:val="001C1488"/>
    <w:rsid w:val="001D4F37"/>
    <w:rsid w:val="001E7C25"/>
    <w:rsid w:val="001F34A3"/>
    <w:rsid w:val="001F6F83"/>
    <w:rsid w:val="00211E55"/>
    <w:rsid w:val="002130D7"/>
    <w:rsid w:val="002212FD"/>
    <w:rsid w:val="00221327"/>
    <w:rsid w:val="002250A9"/>
    <w:rsid w:val="002361E4"/>
    <w:rsid w:val="00242C2B"/>
    <w:rsid w:val="0025044B"/>
    <w:rsid w:val="00272FEF"/>
    <w:rsid w:val="00292E71"/>
    <w:rsid w:val="002A507E"/>
    <w:rsid w:val="002A7001"/>
    <w:rsid w:val="002B36F9"/>
    <w:rsid w:val="002C74CA"/>
    <w:rsid w:val="002E66F7"/>
    <w:rsid w:val="002F283A"/>
    <w:rsid w:val="002F346A"/>
    <w:rsid w:val="00303D65"/>
    <w:rsid w:val="00310604"/>
    <w:rsid w:val="00330AAC"/>
    <w:rsid w:val="0034402A"/>
    <w:rsid w:val="00350226"/>
    <w:rsid w:val="00354B99"/>
    <w:rsid w:val="00355C5F"/>
    <w:rsid w:val="00380A57"/>
    <w:rsid w:val="00386FC1"/>
    <w:rsid w:val="003B58BF"/>
    <w:rsid w:val="003B67F8"/>
    <w:rsid w:val="003E084C"/>
    <w:rsid w:val="003F7809"/>
    <w:rsid w:val="00404CAD"/>
    <w:rsid w:val="00440276"/>
    <w:rsid w:val="00475075"/>
    <w:rsid w:val="00475DED"/>
    <w:rsid w:val="004763AD"/>
    <w:rsid w:val="0047789F"/>
    <w:rsid w:val="00495FA6"/>
    <w:rsid w:val="004C1609"/>
    <w:rsid w:val="004D0558"/>
    <w:rsid w:val="004E3459"/>
    <w:rsid w:val="004F7FB5"/>
    <w:rsid w:val="00524F1F"/>
    <w:rsid w:val="005279C0"/>
    <w:rsid w:val="0053410B"/>
    <w:rsid w:val="00535C68"/>
    <w:rsid w:val="00536369"/>
    <w:rsid w:val="00536DC4"/>
    <w:rsid w:val="00551638"/>
    <w:rsid w:val="0055442A"/>
    <w:rsid w:val="00555E65"/>
    <w:rsid w:val="00563739"/>
    <w:rsid w:val="005B5B9E"/>
    <w:rsid w:val="005D7DDF"/>
    <w:rsid w:val="005F57E8"/>
    <w:rsid w:val="005F6350"/>
    <w:rsid w:val="005F744C"/>
    <w:rsid w:val="00602904"/>
    <w:rsid w:val="006111A1"/>
    <w:rsid w:val="00630E64"/>
    <w:rsid w:val="00636C87"/>
    <w:rsid w:val="00640BB4"/>
    <w:rsid w:val="00656F1C"/>
    <w:rsid w:val="006869CE"/>
    <w:rsid w:val="00690E24"/>
    <w:rsid w:val="0069328E"/>
    <w:rsid w:val="006A67C8"/>
    <w:rsid w:val="006B76BC"/>
    <w:rsid w:val="006C2C6A"/>
    <w:rsid w:val="006C3514"/>
    <w:rsid w:val="007174C9"/>
    <w:rsid w:val="007236BA"/>
    <w:rsid w:val="007447FB"/>
    <w:rsid w:val="0077213A"/>
    <w:rsid w:val="00790350"/>
    <w:rsid w:val="0079068B"/>
    <w:rsid w:val="007A248B"/>
    <w:rsid w:val="007A497C"/>
    <w:rsid w:val="00805DA1"/>
    <w:rsid w:val="008103A4"/>
    <w:rsid w:val="00825FE9"/>
    <w:rsid w:val="008311CC"/>
    <w:rsid w:val="00840784"/>
    <w:rsid w:val="008462E9"/>
    <w:rsid w:val="00872A1A"/>
    <w:rsid w:val="008748C3"/>
    <w:rsid w:val="008753E9"/>
    <w:rsid w:val="008A29C4"/>
    <w:rsid w:val="008D28AC"/>
    <w:rsid w:val="008E1888"/>
    <w:rsid w:val="008E4E88"/>
    <w:rsid w:val="0090366C"/>
    <w:rsid w:val="009146BA"/>
    <w:rsid w:val="00921C83"/>
    <w:rsid w:val="00922AD5"/>
    <w:rsid w:val="009249A9"/>
    <w:rsid w:val="009319E8"/>
    <w:rsid w:val="00934497"/>
    <w:rsid w:val="0096040F"/>
    <w:rsid w:val="00960C0C"/>
    <w:rsid w:val="009B321E"/>
    <w:rsid w:val="009B41A9"/>
    <w:rsid w:val="009C4942"/>
    <w:rsid w:val="009F651C"/>
    <w:rsid w:val="00A03E31"/>
    <w:rsid w:val="00A05EC3"/>
    <w:rsid w:val="00A25435"/>
    <w:rsid w:val="00A3527A"/>
    <w:rsid w:val="00A36D2E"/>
    <w:rsid w:val="00A37469"/>
    <w:rsid w:val="00A6698E"/>
    <w:rsid w:val="00A76F46"/>
    <w:rsid w:val="00A9266D"/>
    <w:rsid w:val="00A9601B"/>
    <w:rsid w:val="00A96986"/>
    <w:rsid w:val="00AA39C1"/>
    <w:rsid w:val="00AB4DA9"/>
    <w:rsid w:val="00AC4246"/>
    <w:rsid w:val="00AD5D76"/>
    <w:rsid w:val="00B3034A"/>
    <w:rsid w:val="00B923D5"/>
    <w:rsid w:val="00BB2CBE"/>
    <w:rsid w:val="00BD0BF3"/>
    <w:rsid w:val="00BD62ED"/>
    <w:rsid w:val="00BE3BA3"/>
    <w:rsid w:val="00BF2324"/>
    <w:rsid w:val="00BF6BEC"/>
    <w:rsid w:val="00C0321A"/>
    <w:rsid w:val="00C11805"/>
    <w:rsid w:val="00C3064C"/>
    <w:rsid w:val="00C42DC8"/>
    <w:rsid w:val="00C54169"/>
    <w:rsid w:val="00C62493"/>
    <w:rsid w:val="00C8143F"/>
    <w:rsid w:val="00C97178"/>
    <w:rsid w:val="00CA362E"/>
    <w:rsid w:val="00CC0FDA"/>
    <w:rsid w:val="00CC564C"/>
    <w:rsid w:val="00CF482E"/>
    <w:rsid w:val="00D109C3"/>
    <w:rsid w:val="00D1797C"/>
    <w:rsid w:val="00D21392"/>
    <w:rsid w:val="00D8098D"/>
    <w:rsid w:val="00D907BB"/>
    <w:rsid w:val="00DA0F95"/>
    <w:rsid w:val="00DC0653"/>
    <w:rsid w:val="00DC5C75"/>
    <w:rsid w:val="00DF7ECD"/>
    <w:rsid w:val="00E0218E"/>
    <w:rsid w:val="00E529A7"/>
    <w:rsid w:val="00E54831"/>
    <w:rsid w:val="00E858A5"/>
    <w:rsid w:val="00E960D0"/>
    <w:rsid w:val="00EA5AD4"/>
    <w:rsid w:val="00EC0CB2"/>
    <w:rsid w:val="00EE254B"/>
    <w:rsid w:val="00EE286F"/>
    <w:rsid w:val="00EE43C1"/>
    <w:rsid w:val="00F26A25"/>
    <w:rsid w:val="00F43ABB"/>
    <w:rsid w:val="00F511B0"/>
    <w:rsid w:val="00F768EF"/>
    <w:rsid w:val="00FB3555"/>
    <w:rsid w:val="00FC2014"/>
    <w:rsid w:val="00FD1868"/>
    <w:rsid w:val="00FD7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DDF91"/>
  <w15:chartTrackingRefBased/>
  <w15:docId w15:val="{0FAFC8D7-55BE-4793-9549-0511165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482E"/>
    <w:pPr>
      <w:tabs>
        <w:tab w:val="left" w:pos="567"/>
      </w:tabs>
      <w:spacing w:after="120" w:line="276" w:lineRule="auto"/>
      <w:ind w:left="567" w:hanging="567"/>
    </w:pPr>
    <w:rPr>
      <w:rFonts w:ascii="Arial" w:hAnsi="Arial" w:cs="Arial"/>
      <w:kern w:val="2"/>
      <w:sz w:val="24"/>
      <w:szCs w:val="24"/>
      <w14:ligatures w14:val="standardContextual"/>
    </w:rPr>
  </w:style>
  <w:style w:type="paragraph" w:styleId="berschrift1">
    <w:name w:val="heading 1"/>
    <w:basedOn w:val="Standard"/>
    <w:next w:val="Standard"/>
    <w:link w:val="berschrift1Zchn"/>
    <w:uiPriority w:val="9"/>
    <w:qFormat/>
    <w:rsid w:val="00475DED"/>
    <w:pPr>
      <w:keepNext/>
      <w:keepLines/>
      <w:spacing w:before="360"/>
      <w:outlineLvl w:val="0"/>
    </w:pPr>
    <w:rPr>
      <w:rFonts w:eastAsia="Times New Roman"/>
      <w:sz w:val="32"/>
      <w:szCs w:val="32"/>
      <w:lang w:eastAsia="de-DE"/>
    </w:rPr>
  </w:style>
  <w:style w:type="paragraph" w:styleId="berschrift2">
    <w:name w:val="heading 2"/>
    <w:basedOn w:val="Standard"/>
    <w:next w:val="Standard"/>
    <w:link w:val="berschrift2Zchn"/>
    <w:uiPriority w:val="9"/>
    <w:unhideWhenUsed/>
    <w:qFormat/>
    <w:rsid w:val="00475DED"/>
    <w:pPr>
      <w:tabs>
        <w:tab w:val="clear" w:pos="567"/>
        <w:tab w:val="left" w:pos="1276"/>
      </w:tabs>
      <w:spacing w:before="120" w:line="240" w:lineRule="auto"/>
      <w:outlineLvl w:val="1"/>
    </w:pPr>
    <w:rPr>
      <w:b/>
      <w:lang w:eastAsia="de-DE"/>
    </w:rPr>
  </w:style>
  <w:style w:type="paragraph" w:styleId="berschrift3">
    <w:name w:val="heading 3"/>
    <w:basedOn w:val="Standard"/>
    <w:next w:val="Standard"/>
    <w:link w:val="berschrift3Zchn"/>
    <w:uiPriority w:val="9"/>
    <w:unhideWhenUsed/>
    <w:qFormat/>
    <w:rsid w:val="00790350"/>
    <w:pPr>
      <w:keepNext/>
      <w:keepLines/>
      <w:numPr>
        <w:ilvl w:val="2"/>
        <w:numId w:val="7"/>
      </w:numPr>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790350"/>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350"/>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350"/>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90350"/>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9035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0350"/>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279C0"/>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5279C0"/>
    <w:rPr>
      <w:b/>
      <w:bCs/>
    </w:rPr>
  </w:style>
  <w:style w:type="character" w:customStyle="1" w:styleId="berschrift1Zchn">
    <w:name w:val="Überschrift 1 Zchn"/>
    <w:basedOn w:val="Absatz-Standardschriftart"/>
    <w:link w:val="berschrift1"/>
    <w:uiPriority w:val="9"/>
    <w:rsid w:val="00475DED"/>
    <w:rPr>
      <w:rFonts w:ascii="Arial" w:eastAsia="Times New Roman" w:hAnsi="Arial" w:cs="Arial"/>
      <w:kern w:val="2"/>
      <w:sz w:val="32"/>
      <w:szCs w:val="32"/>
      <w:lang w:eastAsia="de-DE"/>
      <w14:ligatures w14:val="standardContextual"/>
    </w:rPr>
  </w:style>
  <w:style w:type="paragraph" w:styleId="Listenabsatz">
    <w:name w:val="List Paragraph"/>
    <w:basedOn w:val="Standard"/>
    <w:uiPriority w:val="34"/>
    <w:qFormat/>
    <w:rsid w:val="00790350"/>
    <w:pPr>
      <w:ind w:left="720"/>
      <w:contextualSpacing/>
    </w:pPr>
  </w:style>
  <w:style w:type="character" w:customStyle="1" w:styleId="berschrift2Zchn">
    <w:name w:val="Überschrift 2 Zchn"/>
    <w:basedOn w:val="Absatz-Standardschriftart"/>
    <w:link w:val="berschrift2"/>
    <w:uiPriority w:val="9"/>
    <w:rsid w:val="00475DED"/>
    <w:rPr>
      <w:rFonts w:ascii="Arial" w:hAnsi="Arial" w:cs="Arial"/>
      <w:b/>
      <w:kern w:val="2"/>
      <w:sz w:val="24"/>
      <w:szCs w:val="24"/>
      <w:lang w:eastAsia="de-DE"/>
      <w14:ligatures w14:val="standardContextual"/>
    </w:rPr>
  </w:style>
  <w:style w:type="character" w:customStyle="1" w:styleId="berschrift3Zchn">
    <w:name w:val="Überschrift 3 Zchn"/>
    <w:basedOn w:val="Absatz-Standardschriftart"/>
    <w:link w:val="berschrift3"/>
    <w:uiPriority w:val="9"/>
    <w:rsid w:val="00790350"/>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9035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35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9035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9035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9035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0350"/>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840784"/>
    <w:rPr>
      <w:color w:val="0563C1" w:themeColor="hyperlink"/>
      <w:u w:val="single"/>
    </w:rPr>
  </w:style>
  <w:style w:type="paragraph" w:styleId="Kopfzeile">
    <w:name w:val="header"/>
    <w:basedOn w:val="Standard"/>
    <w:link w:val="KopfzeileZchn"/>
    <w:uiPriority w:val="99"/>
    <w:unhideWhenUsed/>
    <w:rsid w:val="004402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276"/>
  </w:style>
  <w:style w:type="paragraph" w:styleId="Fuzeile">
    <w:name w:val="footer"/>
    <w:basedOn w:val="Standard"/>
    <w:link w:val="FuzeileZchn"/>
    <w:uiPriority w:val="99"/>
    <w:unhideWhenUsed/>
    <w:rsid w:val="004402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276"/>
  </w:style>
  <w:style w:type="paragraph" w:styleId="Inhaltsverzeichnisberschrift">
    <w:name w:val="TOC Heading"/>
    <w:basedOn w:val="berschrift1"/>
    <w:next w:val="Standard"/>
    <w:uiPriority w:val="39"/>
    <w:unhideWhenUsed/>
    <w:qFormat/>
    <w:rsid w:val="001B0596"/>
    <w:pPr>
      <w:spacing w:before="240" w:after="0"/>
      <w:outlineLvl w:val="9"/>
    </w:pPr>
    <w:rPr>
      <w:rFonts w:asciiTheme="majorHAnsi" w:eastAsiaTheme="majorEastAsia" w:hAnsiTheme="majorHAnsi" w:cstheme="majorBidi"/>
      <w:color w:val="2E74B5" w:themeColor="accent1" w:themeShade="BF"/>
    </w:rPr>
  </w:style>
  <w:style w:type="paragraph" w:styleId="Verzeichnis1">
    <w:name w:val="toc 1"/>
    <w:basedOn w:val="Standard"/>
    <w:next w:val="Standard"/>
    <w:autoRedefine/>
    <w:uiPriority w:val="39"/>
    <w:unhideWhenUsed/>
    <w:rsid w:val="00C3064C"/>
    <w:pPr>
      <w:tabs>
        <w:tab w:val="clear" w:pos="567"/>
        <w:tab w:val="right" w:leader="dot" w:pos="9770"/>
      </w:tabs>
      <w:spacing w:after="0" w:line="288" w:lineRule="auto"/>
      <w:ind w:left="0"/>
    </w:pPr>
    <w:rPr>
      <w:rFonts w:asciiTheme="majorHAnsi" w:hAnsiTheme="majorHAnsi"/>
      <w:b/>
      <w:bCs/>
      <w:caps/>
    </w:rPr>
  </w:style>
  <w:style w:type="paragraph" w:styleId="Verzeichnis2">
    <w:name w:val="toc 2"/>
    <w:basedOn w:val="Standard"/>
    <w:next w:val="Standard"/>
    <w:autoRedefine/>
    <w:uiPriority w:val="39"/>
    <w:unhideWhenUsed/>
    <w:rsid w:val="001B0596"/>
    <w:pPr>
      <w:tabs>
        <w:tab w:val="clear" w:pos="567"/>
      </w:tabs>
      <w:spacing w:before="240" w:after="0"/>
      <w:ind w:left="0"/>
    </w:pPr>
    <w:rPr>
      <w:rFonts w:asciiTheme="minorHAnsi" w:hAnsiTheme="minorHAnsi"/>
      <w:b/>
      <w:bCs/>
      <w:sz w:val="20"/>
      <w:szCs w:val="20"/>
    </w:rPr>
  </w:style>
  <w:style w:type="paragraph" w:styleId="HTMLVorformatiert">
    <w:name w:val="HTML Preformatted"/>
    <w:basedOn w:val="Standard"/>
    <w:link w:val="HTMLVorformatiertZchn"/>
    <w:uiPriority w:val="99"/>
    <w:semiHidden/>
    <w:unhideWhenUsed/>
    <w:rsid w:val="00CA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CA362E"/>
    <w:rPr>
      <w:rFonts w:ascii="Courier New" w:eastAsia="Times New Roman" w:hAnsi="Courier New" w:cs="Courier New"/>
      <w:sz w:val="20"/>
      <w:szCs w:val="20"/>
      <w:lang w:eastAsia="de-DE"/>
    </w:rPr>
  </w:style>
  <w:style w:type="character" w:customStyle="1" w:styleId="y2iqfc">
    <w:name w:val="y2iqfc"/>
    <w:basedOn w:val="Absatz-Standardschriftart"/>
    <w:rsid w:val="00CA362E"/>
  </w:style>
  <w:style w:type="character" w:customStyle="1" w:styleId="NichtaufgelsteErwhnung1">
    <w:name w:val="Nicht aufgelöste Erwähnung1"/>
    <w:basedOn w:val="Absatz-Standardschriftart"/>
    <w:uiPriority w:val="99"/>
    <w:semiHidden/>
    <w:unhideWhenUsed/>
    <w:rsid w:val="00BD62E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511B0"/>
    <w:rPr>
      <w:color w:val="605E5C"/>
      <w:shd w:val="clear" w:color="auto" w:fill="E1DFDD"/>
    </w:rPr>
  </w:style>
  <w:style w:type="paragraph" w:styleId="KeinLeerraum">
    <w:name w:val="No Spacing"/>
    <w:uiPriority w:val="1"/>
    <w:qFormat/>
    <w:rsid w:val="00CF482E"/>
    <w:pPr>
      <w:tabs>
        <w:tab w:val="left" w:pos="567"/>
      </w:tabs>
      <w:spacing w:after="0" w:line="240" w:lineRule="auto"/>
      <w:ind w:left="567" w:hanging="567"/>
    </w:pPr>
    <w:rPr>
      <w:rFonts w:ascii="Arial" w:hAnsi="Arial" w:cs="Arial"/>
      <w:kern w:val="2"/>
      <w:sz w:val="24"/>
      <w:szCs w:val="24"/>
      <w14:ligatures w14:val="standardContextual"/>
    </w:rPr>
  </w:style>
  <w:style w:type="paragraph" w:styleId="Verzeichnis3">
    <w:name w:val="toc 3"/>
    <w:basedOn w:val="Standard"/>
    <w:next w:val="Standard"/>
    <w:autoRedefine/>
    <w:uiPriority w:val="39"/>
    <w:unhideWhenUsed/>
    <w:rsid w:val="00CF482E"/>
    <w:pPr>
      <w:tabs>
        <w:tab w:val="clear" w:pos="567"/>
      </w:tabs>
      <w:spacing w:after="0"/>
      <w:ind w:left="240"/>
    </w:pPr>
    <w:rPr>
      <w:rFonts w:asciiTheme="minorHAnsi" w:hAnsiTheme="minorHAnsi"/>
      <w:sz w:val="20"/>
      <w:szCs w:val="20"/>
    </w:rPr>
  </w:style>
  <w:style w:type="paragraph" w:styleId="Verzeichnis4">
    <w:name w:val="toc 4"/>
    <w:basedOn w:val="Standard"/>
    <w:next w:val="Standard"/>
    <w:autoRedefine/>
    <w:uiPriority w:val="39"/>
    <w:unhideWhenUsed/>
    <w:rsid w:val="00CF482E"/>
    <w:pPr>
      <w:tabs>
        <w:tab w:val="clear" w:pos="567"/>
      </w:tabs>
      <w:spacing w:after="0"/>
      <w:ind w:left="480"/>
    </w:pPr>
    <w:rPr>
      <w:rFonts w:asciiTheme="minorHAnsi" w:hAnsiTheme="minorHAnsi"/>
      <w:sz w:val="20"/>
      <w:szCs w:val="20"/>
    </w:rPr>
  </w:style>
  <w:style w:type="paragraph" w:styleId="Verzeichnis5">
    <w:name w:val="toc 5"/>
    <w:basedOn w:val="Standard"/>
    <w:next w:val="Standard"/>
    <w:autoRedefine/>
    <w:uiPriority w:val="39"/>
    <w:unhideWhenUsed/>
    <w:rsid w:val="00CF482E"/>
    <w:pPr>
      <w:tabs>
        <w:tab w:val="clear" w:pos="567"/>
      </w:tabs>
      <w:spacing w:after="0"/>
      <w:ind w:left="720"/>
    </w:pPr>
    <w:rPr>
      <w:rFonts w:asciiTheme="minorHAnsi" w:hAnsiTheme="minorHAnsi"/>
      <w:sz w:val="20"/>
      <w:szCs w:val="20"/>
    </w:rPr>
  </w:style>
  <w:style w:type="paragraph" w:styleId="Verzeichnis6">
    <w:name w:val="toc 6"/>
    <w:basedOn w:val="Standard"/>
    <w:next w:val="Standard"/>
    <w:autoRedefine/>
    <w:uiPriority w:val="39"/>
    <w:unhideWhenUsed/>
    <w:rsid w:val="00CF482E"/>
    <w:pPr>
      <w:tabs>
        <w:tab w:val="clear" w:pos="567"/>
      </w:tabs>
      <w:spacing w:after="0"/>
      <w:ind w:left="960"/>
    </w:pPr>
    <w:rPr>
      <w:rFonts w:asciiTheme="minorHAnsi" w:hAnsiTheme="minorHAnsi"/>
      <w:sz w:val="20"/>
      <w:szCs w:val="20"/>
    </w:rPr>
  </w:style>
  <w:style w:type="paragraph" w:styleId="Verzeichnis7">
    <w:name w:val="toc 7"/>
    <w:basedOn w:val="Standard"/>
    <w:next w:val="Standard"/>
    <w:autoRedefine/>
    <w:uiPriority w:val="39"/>
    <w:unhideWhenUsed/>
    <w:rsid w:val="00CF482E"/>
    <w:pPr>
      <w:tabs>
        <w:tab w:val="clear" w:pos="567"/>
      </w:tabs>
      <w:spacing w:after="0"/>
      <w:ind w:left="1200"/>
    </w:pPr>
    <w:rPr>
      <w:rFonts w:asciiTheme="minorHAnsi" w:hAnsiTheme="minorHAnsi"/>
      <w:sz w:val="20"/>
      <w:szCs w:val="20"/>
    </w:rPr>
  </w:style>
  <w:style w:type="paragraph" w:styleId="Verzeichnis8">
    <w:name w:val="toc 8"/>
    <w:basedOn w:val="Standard"/>
    <w:next w:val="Standard"/>
    <w:autoRedefine/>
    <w:uiPriority w:val="39"/>
    <w:unhideWhenUsed/>
    <w:rsid w:val="00CF482E"/>
    <w:pPr>
      <w:tabs>
        <w:tab w:val="clear" w:pos="567"/>
      </w:tabs>
      <w:spacing w:after="0"/>
      <w:ind w:left="1440"/>
    </w:pPr>
    <w:rPr>
      <w:rFonts w:asciiTheme="minorHAnsi" w:hAnsiTheme="minorHAnsi"/>
      <w:sz w:val="20"/>
      <w:szCs w:val="20"/>
    </w:rPr>
  </w:style>
  <w:style w:type="paragraph" w:styleId="Verzeichnis9">
    <w:name w:val="toc 9"/>
    <w:basedOn w:val="Standard"/>
    <w:next w:val="Standard"/>
    <w:autoRedefine/>
    <w:uiPriority w:val="39"/>
    <w:unhideWhenUsed/>
    <w:rsid w:val="00CF482E"/>
    <w:pPr>
      <w:tabs>
        <w:tab w:val="clear" w:pos="567"/>
      </w:tabs>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262">
      <w:bodyDiv w:val="1"/>
      <w:marLeft w:val="0"/>
      <w:marRight w:val="0"/>
      <w:marTop w:val="0"/>
      <w:marBottom w:val="0"/>
      <w:divBdr>
        <w:top w:val="none" w:sz="0" w:space="0" w:color="auto"/>
        <w:left w:val="none" w:sz="0" w:space="0" w:color="auto"/>
        <w:bottom w:val="none" w:sz="0" w:space="0" w:color="auto"/>
        <w:right w:val="none" w:sz="0" w:space="0" w:color="auto"/>
      </w:divBdr>
      <w:divsChild>
        <w:div w:id="1754159575">
          <w:marLeft w:val="0"/>
          <w:marRight w:val="0"/>
          <w:marTop w:val="0"/>
          <w:marBottom w:val="0"/>
          <w:divBdr>
            <w:top w:val="none" w:sz="0" w:space="0" w:color="auto"/>
            <w:left w:val="none" w:sz="0" w:space="0" w:color="auto"/>
            <w:bottom w:val="none" w:sz="0" w:space="0" w:color="auto"/>
            <w:right w:val="none" w:sz="0" w:space="0" w:color="auto"/>
          </w:divBdr>
          <w:divsChild>
            <w:div w:id="2136560412">
              <w:marLeft w:val="0"/>
              <w:marRight w:val="0"/>
              <w:marTop w:val="0"/>
              <w:marBottom w:val="0"/>
              <w:divBdr>
                <w:top w:val="none" w:sz="0" w:space="0" w:color="auto"/>
                <w:left w:val="none" w:sz="0" w:space="0" w:color="auto"/>
                <w:bottom w:val="none" w:sz="0" w:space="0" w:color="auto"/>
                <w:right w:val="none" w:sz="0" w:space="0" w:color="auto"/>
              </w:divBdr>
              <w:divsChild>
                <w:div w:id="1388797952">
                  <w:marLeft w:val="0"/>
                  <w:marRight w:val="0"/>
                  <w:marTop w:val="0"/>
                  <w:marBottom w:val="0"/>
                  <w:divBdr>
                    <w:top w:val="none" w:sz="0" w:space="0" w:color="auto"/>
                    <w:left w:val="none" w:sz="0" w:space="0" w:color="auto"/>
                    <w:bottom w:val="none" w:sz="0" w:space="0" w:color="auto"/>
                    <w:right w:val="none" w:sz="0" w:space="0" w:color="auto"/>
                  </w:divBdr>
                  <w:divsChild>
                    <w:div w:id="746541758">
                      <w:marLeft w:val="0"/>
                      <w:marRight w:val="0"/>
                      <w:marTop w:val="0"/>
                      <w:marBottom w:val="0"/>
                      <w:divBdr>
                        <w:top w:val="none" w:sz="0" w:space="0" w:color="auto"/>
                        <w:left w:val="none" w:sz="0" w:space="0" w:color="auto"/>
                        <w:bottom w:val="none" w:sz="0" w:space="0" w:color="auto"/>
                        <w:right w:val="none" w:sz="0" w:space="0" w:color="auto"/>
                      </w:divBdr>
                      <w:divsChild>
                        <w:div w:id="2098943553">
                          <w:marLeft w:val="0"/>
                          <w:marRight w:val="0"/>
                          <w:marTop w:val="0"/>
                          <w:marBottom w:val="0"/>
                          <w:divBdr>
                            <w:top w:val="none" w:sz="0" w:space="0" w:color="auto"/>
                            <w:left w:val="none" w:sz="0" w:space="0" w:color="auto"/>
                            <w:bottom w:val="none" w:sz="0" w:space="0" w:color="auto"/>
                            <w:right w:val="none" w:sz="0" w:space="0" w:color="auto"/>
                          </w:divBdr>
                          <w:divsChild>
                            <w:div w:id="144712129">
                              <w:marLeft w:val="0"/>
                              <w:marRight w:val="0"/>
                              <w:marTop w:val="0"/>
                              <w:marBottom w:val="0"/>
                              <w:divBdr>
                                <w:top w:val="none" w:sz="0" w:space="0" w:color="auto"/>
                                <w:left w:val="none" w:sz="0" w:space="0" w:color="auto"/>
                                <w:bottom w:val="none" w:sz="0" w:space="0" w:color="auto"/>
                                <w:right w:val="none" w:sz="0" w:space="0" w:color="auto"/>
                              </w:divBdr>
                              <w:divsChild>
                                <w:div w:id="947273009">
                                  <w:marLeft w:val="0"/>
                                  <w:marRight w:val="0"/>
                                  <w:marTop w:val="0"/>
                                  <w:marBottom w:val="0"/>
                                  <w:divBdr>
                                    <w:top w:val="none" w:sz="0" w:space="0" w:color="auto"/>
                                    <w:left w:val="none" w:sz="0" w:space="0" w:color="auto"/>
                                    <w:bottom w:val="none" w:sz="0" w:space="0" w:color="auto"/>
                                    <w:right w:val="none" w:sz="0" w:space="0" w:color="auto"/>
                                  </w:divBdr>
                                  <w:divsChild>
                                    <w:div w:id="9179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62594">
      <w:bodyDiv w:val="1"/>
      <w:marLeft w:val="0"/>
      <w:marRight w:val="0"/>
      <w:marTop w:val="0"/>
      <w:marBottom w:val="0"/>
      <w:divBdr>
        <w:top w:val="none" w:sz="0" w:space="0" w:color="auto"/>
        <w:left w:val="none" w:sz="0" w:space="0" w:color="auto"/>
        <w:bottom w:val="none" w:sz="0" w:space="0" w:color="auto"/>
        <w:right w:val="none" w:sz="0" w:space="0" w:color="auto"/>
      </w:divBdr>
    </w:div>
    <w:div w:id="199632643">
      <w:bodyDiv w:val="1"/>
      <w:marLeft w:val="0"/>
      <w:marRight w:val="0"/>
      <w:marTop w:val="0"/>
      <w:marBottom w:val="0"/>
      <w:divBdr>
        <w:top w:val="none" w:sz="0" w:space="0" w:color="auto"/>
        <w:left w:val="none" w:sz="0" w:space="0" w:color="auto"/>
        <w:bottom w:val="none" w:sz="0" w:space="0" w:color="auto"/>
        <w:right w:val="none" w:sz="0" w:space="0" w:color="auto"/>
      </w:divBdr>
    </w:div>
    <w:div w:id="270892076">
      <w:bodyDiv w:val="1"/>
      <w:marLeft w:val="0"/>
      <w:marRight w:val="0"/>
      <w:marTop w:val="0"/>
      <w:marBottom w:val="0"/>
      <w:divBdr>
        <w:top w:val="none" w:sz="0" w:space="0" w:color="auto"/>
        <w:left w:val="none" w:sz="0" w:space="0" w:color="auto"/>
        <w:bottom w:val="none" w:sz="0" w:space="0" w:color="auto"/>
        <w:right w:val="none" w:sz="0" w:space="0" w:color="auto"/>
      </w:divBdr>
    </w:div>
    <w:div w:id="426385438">
      <w:bodyDiv w:val="1"/>
      <w:marLeft w:val="0"/>
      <w:marRight w:val="0"/>
      <w:marTop w:val="0"/>
      <w:marBottom w:val="0"/>
      <w:divBdr>
        <w:top w:val="none" w:sz="0" w:space="0" w:color="auto"/>
        <w:left w:val="none" w:sz="0" w:space="0" w:color="auto"/>
        <w:bottom w:val="none" w:sz="0" w:space="0" w:color="auto"/>
        <w:right w:val="none" w:sz="0" w:space="0" w:color="auto"/>
      </w:divBdr>
    </w:div>
    <w:div w:id="943417197">
      <w:bodyDiv w:val="1"/>
      <w:marLeft w:val="0"/>
      <w:marRight w:val="0"/>
      <w:marTop w:val="0"/>
      <w:marBottom w:val="0"/>
      <w:divBdr>
        <w:top w:val="none" w:sz="0" w:space="0" w:color="auto"/>
        <w:left w:val="none" w:sz="0" w:space="0" w:color="auto"/>
        <w:bottom w:val="none" w:sz="0" w:space="0" w:color="auto"/>
        <w:right w:val="none" w:sz="0" w:space="0" w:color="auto"/>
      </w:divBdr>
    </w:div>
    <w:div w:id="984822397">
      <w:bodyDiv w:val="1"/>
      <w:marLeft w:val="0"/>
      <w:marRight w:val="0"/>
      <w:marTop w:val="0"/>
      <w:marBottom w:val="0"/>
      <w:divBdr>
        <w:top w:val="none" w:sz="0" w:space="0" w:color="auto"/>
        <w:left w:val="none" w:sz="0" w:space="0" w:color="auto"/>
        <w:bottom w:val="none" w:sz="0" w:space="0" w:color="auto"/>
        <w:right w:val="none" w:sz="0" w:space="0" w:color="auto"/>
      </w:divBdr>
    </w:div>
    <w:div w:id="990401779">
      <w:bodyDiv w:val="1"/>
      <w:marLeft w:val="0"/>
      <w:marRight w:val="0"/>
      <w:marTop w:val="0"/>
      <w:marBottom w:val="0"/>
      <w:divBdr>
        <w:top w:val="none" w:sz="0" w:space="0" w:color="auto"/>
        <w:left w:val="none" w:sz="0" w:space="0" w:color="auto"/>
        <w:bottom w:val="none" w:sz="0" w:space="0" w:color="auto"/>
        <w:right w:val="none" w:sz="0" w:space="0" w:color="auto"/>
      </w:divBdr>
    </w:div>
    <w:div w:id="1021706794">
      <w:bodyDiv w:val="1"/>
      <w:marLeft w:val="0"/>
      <w:marRight w:val="0"/>
      <w:marTop w:val="0"/>
      <w:marBottom w:val="0"/>
      <w:divBdr>
        <w:top w:val="none" w:sz="0" w:space="0" w:color="auto"/>
        <w:left w:val="none" w:sz="0" w:space="0" w:color="auto"/>
        <w:bottom w:val="none" w:sz="0" w:space="0" w:color="auto"/>
        <w:right w:val="none" w:sz="0" w:space="0" w:color="auto"/>
      </w:divBdr>
    </w:div>
    <w:div w:id="1291278961">
      <w:bodyDiv w:val="1"/>
      <w:marLeft w:val="0"/>
      <w:marRight w:val="0"/>
      <w:marTop w:val="0"/>
      <w:marBottom w:val="0"/>
      <w:divBdr>
        <w:top w:val="none" w:sz="0" w:space="0" w:color="auto"/>
        <w:left w:val="none" w:sz="0" w:space="0" w:color="auto"/>
        <w:bottom w:val="none" w:sz="0" w:space="0" w:color="auto"/>
        <w:right w:val="none" w:sz="0" w:space="0" w:color="auto"/>
      </w:divBdr>
    </w:div>
    <w:div w:id="1360545482">
      <w:bodyDiv w:val="1"/>
      <w:marLeft w:val="0"/>
      <w:marRight w:val="0"/>
      <w:marTop w:val="0"/>
      <w:marBottom w:val="0"/>
      <w:divBdr>
        <w:top w:val="none" w:sz="0" w:space="0" w:color="auto"/>
        <w:left w:val="none" w:sz="0" w:space="0" w:color="auto"/>
        <w:bottom w:val="none" w:sz="0" w:space="0" w:color="auto"/>
        <w:right w:val="none" w:sz="0" w:space="0" w:color="auto"/>
      </w:divBdr>
    </w:div>
    <w:div w:id="1456635086">
      <w:bodyDiv w:val="1"/>
      <w:marLeft w:val="0"/>
      <w:marRight w:val="0"/>
      <w:marTop w:val="0"/>
      <w:marBottom w:val="0"/>
      <w:divBdr>
        <w:top w:val="none" w:sz="0" w:space="0" w:color="auto"/>
        <w:left w:val="none" w:sz="0" w:space="0" w:color="auto"/>
        <w:bottom w:val="none" w:sz="0" w:space="0" w:color="auto"/>
        <w:right w:val="none" w:sz="0" w:space="0" w:color="auto"/>
      </w:divBdr>
    </w:div>
    <w:div w:id="1591619479">
      <w:bodyDiv w:val="1"/>
      <w:marLeft w:val="0"/>
      <w:marRight w:val="0"/>
      <w:marTop w:val="0"/>
      <w:marBottom w:val="0"/>
      <w:divBdr>
        <w:top w:val="none" w:sz="0" w:space="0" w:color="auto"/>
        <w:left w:val="none" w:sz="0" w:space="0" w:color="auto"/>
        <w:bottom w:val="none" w:sz="0" w:space="0" w:color="auto"/>
        <w:right w:val="none" w:sz="0" w:space="0" w:color="auto"/>
      </w:divBdr>
    </w:div>
    <w:div w:id="1704474352">
      <w:bodyDiv w:val="1"/>
      <w:marLeft w:val="0"/>
      <w:marRight w:val="0"/>
      <w:marTop w:val="0"/>
      <w:marBottom w:val="0"/>
      <w:divBdr>
        <w:top w:val="none" w:sz="0" w:space="0" w:color="auto"/>
        <w:left w:val="none" w:sz="0" w:space="0" w:color="auto"/>
        <w:bottom w:val="none" w:sz="0" w:space="0" w:color="auto"/>
        <w:right w:val="none" w:sz="0" w:space="0" w:color="auto"/>
      </w:divBdr>
      <w:divsChild>
        <w:div w:id="686373743">
          <w:marLeft w:val="0"/>
          <w:marRight w:val="0"/>
          <w:marTop w:val="0"/>
          <w:marBottom w:val="0"/>
          <w:divBdr>
            <w:top w:val="none" w:sz="0" w:space="0" w:color="auto"/>
            <w:left w:val="none" w:sz="0" w:space="0" w:color="auto"/>
            <w:bottom w:val="none" w:sz="0" w:space="0" w:color="auto"/>
            <w:right w:val="none" w:sz="0" w:space="0" w:color="auto"/>
          </w:divBdr>
          <w:divsChild>
            <w:div w:id="1025211378">
              <w:marLeft w:val="0"/>
              <w:marRight w:val="0"/>
              <w:marTop w:val="0"/>
              <w:marBottom w:val="0"/>
              <w:divBdr>
                <w:top w:val="none" w:sz="0" w:space="0" w:color="auto"/>
                <w:left w:val="none" w:sz="0" w:space="0" w:color="auto"/>
                <w:bottom w:val="none" w:sz="0" w:space="0" w:color="auto"/>
                <w:right w:val="none" w:sz="0" w:space="0" w:color="auto"/>
              </w:divBdr>
              <w:divsChild>
                <w:div w:id="1055811719">
                  <w:marLeft w:val="0"/>
                  <w:marRight w:val="0"/>
                  <w:marTop w:val="0"/>
                  <w:marBottom w:val="0"/>
                  <w:divBdr>
                    <w:top w:val="none" w:sz="0" w:space="0" w:color="auto"/>
                    <w:left w:val="none" w:sz="0" w:space="0" w:color="auto"/>
                    <w:bottom w:val="none" w:sz="0" w:space="0" w:color="auto"/>
                    <w:right w:val="none" w:sz="0" w:space="0" w:color="auto"/>
                  </w:divBdr>
                  <w:divsChild>
                    <w:div w:id="2114401856">
                      <w:marLeft w:val="0"/>
                      <w:marRight w:val="0"/>
                      <w:marTop w:val="0"/>
                      <w:marBottom w:val="0"/>
                      <w:divBdr>
                        <w:top w:val="none" w:sz="0" w:space="0" w:color="auto"/>
                        <w:left w:val="none" w:sz="0" w:space="0" w:color="auto"/>
                        <w:bottom w:val="none" w:sz="0" w:space="0" w:color="auto"/>
                        <w:right w:val="none" w:sz="0" w:space="0" w:color="auto"/>
                      </w:divBdr>
                      <w:divsChild>
                        <w:div w:id="1005404962">
                          <w:marLeft w:val="0"/>
                          <w:marRight w:val="0"/>
                          <w:marTop w:val="0"/>
                          <w:marBottom w:val="0"/>
                          <w:divBdr>
                            <w:top w:val="none" w:sz="0" w:space="0" w:color="auto"/>
                            <w:left w:val="none" w:sz="0" w:space="0" w:color="auto"/>
                            <w:bottom w:val="none" w:sz="0" w:space="0" w:color="auto"/>
                            <w:right w:val="none" w:sz="0" w:space="0" w:color="auto"/>
                          </w:divBdr>
                          <w:divsChild>
                            <w:div w:id="880552331">
                              <w:marLeft w:val="0"/>
                              <w:marRight w:val="0"/>
                              <w:marTop w:val="0"/>
                              <w:marBottom w:val="0"/>
                              <w:divBdr>
                                <w:top w:val="none" w:sz="0" w:space="0" w:color="auto"/>
                                <w:left w:val="none" w:sz="0" w:space="0" w:color="auto"/>
                                <w:bottom w:val="none" w:sz="0" w:space="0" w:color="auto"/>
                                <w:right w:val="none" w:sz="0" w:space="0" w:color="auto"/>
                              </w:divBdr>
                              <w:divsChild>
                                <w:div w:id="712581864">
                                  <w:marLeft w:val="0"/>
                                  <w:marRight w:val="0"/>
                                  <w:marTop w:val="0"/>
                                  <w:marBottom w:val="0"/>
                                  <w:divBdr>
                                    <w:top w:val="none" w:sz="0" w:space="0" w:color="auto"/>
                                    <w:left w:val="none" w:sz="0" w:space="0" w:color="auto"/>
                                    <w:bottom w:val="none" w:sz="0" w:space="0" w:color="auto"/>
                                    <w:right w:val="none" w:sz="0" w:space="0" w:color="auto"/>
                                  </w:divBdr>
                                  <w:divsChild>
                                    <w:div w:id="21172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041946">
      <w:bodyDiv w:val="1"/>
      <w:marLeft w:val="0"/>
      <w:marRight w:val="0"/>
      <w:marTop w:val="0"/>
      <w:marBottom w:val="0"/>
      <w:divBdr>
        <w:top w:val="none" w:sz="0" w:space="0" w:color="auto"/>
        <w:left w:val="none" w:sz="0" w:space="0" w:color="auto"/>
        <w:bottom w:val="none" w:sz="0" w:space="0" w:color="auto"/>
        <w:right w:val="none" w:sz="0" w:space="0" w:color="auto"/>
      </w:divBdr>
    </w:div>
    <w:div w:id="1791389014">
      <w:bodyDiv w:val="1"/>
      <w:marLeft w:val="0"/>
      <w:marRight w:val="0"/>
      <w:marTop w:val="0"/>
      <w:marBottom w:val="0"/>
      <w:divBdr>
        <w:top w:val="none" w:sz="0" w:space="0" w:color="auto"/>
        <w:left w:val="none" w:sz="0" w:space="0" w:color="auto"/>
        <w:bottom w:val="none" w:sz="0" w:space="0" w:color="auto"/>
        <w:right w:val="none" w:sz="0" w:space="0" w:color="auto"/>
      </w:divBdr>
    </w:div>
    <w:div w:id="1984852650">
      <w:bodyDiv w:val="1"/>
      <w:marLeft w:val="0"/>
      <w:marRight w:val="0"/>
      <w:marTop w:val="0"/>
      <w:marBottom w:val="0"/>
      <w:divBdr>
        <w:top w:val="none" w:sz="0" w:space="0" w:color="auto"/>
        <w:left w:val="none" w:sz="0" w:space="0" w:color="auto"/>
        <w:bottom w:val="none" w:sz="0" w:space="0" w:color="auto"/>
        <w:right w:val="none" w:sz="0" w:space="0" w:color="auto"/>
      </w:divBdr>
    </w:div>
    <w:div w:id="2063480145">
      <w:bodyDiv w:val="1"/>
      <w:marLeft w:val="0"/>
      <w:marRight w:val="0"/>
      <w:marTop w:val="0"/>
      <w:marBottom w:val="0"/>
      <w:divBdr>
        <w:top w:val="none" w:sz="0" w:space="0" w:color="auto"/>
        <w:left w:val="none" w:sz="0" w:space="0" w:color="auto"/>
        <w:bottom w:val="none" w:sz="0" w:space="0" w:color="auto"/>
        <w:right w:val="none" w:sz="0" w:space="0" w:color="auto"/>
      </w:divBdr>
      <w:divsChild>
        <w:div w:id="660231170">
          <w:marLeft w:val="0"/>
          <w:marRight w:val="0"/>
          <w:marTop w:val="0"/>
          <w:marBottom w:val="0"/>
          <w:divBdr>
            <w:top w:val="none" w:sz="0" w:space="0" w:color="auto"/>
            <w:left w:val="none" w:sz="0" w:space="0" w:color="auto"/>
            <w:bottom w:val="none" w:sz="0" w:space="0" w:color="auto"/>
            <w:right w:val="none" w:sz="0" w:space="0" w:color="auto"/>
          </w:divBdr>
          <w:divsChild>
            <w:div w:id="2097701342">
              <w:marLeft w:val="0"/>
              <w:marRight w:val="0"/>
              <w:marTop w:val="0"/>
              <w:marBottom w:val="0"/>
              <w:divBdr>
                <w:top w:val="none" w:sz="0" w:space="0" w:color="auto"/>
                <w:left w:val="none" w:sz="0" w:space="0" w:color="auto"/>
                <w:bottom w:val="none" w:sz="0" w:space="0" w:color="auto"/>
                <w:right w:val="none" w:sz="0" w:space="0" w:color="auto"/>
              </w:divBdr>
              <w:divsChild>
                <w:div w:id="1299453099">
                  <w:marLeft w:val="0"/>
                  <w:marRight w:val="0"/>
                  <w:marTop w:val="0"/>
                  <w:marBottom w:val="0"/>
                  <w:divBdr>
                    <w:top w:val="none" w:sz="0" w:space="0" w:color="auto"/>
                    <w:left w:val="none" w:sz="0" w:space="0" w:color="auto"/>
                    <w:bottom w:val="none" w:sz="0" w:space="0" w:color="auto"/>
                    <w:right w:val="none" w:sz="0" w:space="0" w:color="auto"/>
                  </w:divBdr>
                  <w:divsChild>
                    <w:div w:id="1871995256">
                      <w:marLeft w:val="0"/>
                      <w:marRight w:val="0"/>
                      <w:marTop w:val="0"/>
                      <w:marBottom w:val="0"/>
                      <w:divBdr>
                        <w:top w:val="none" w:sz="0" w:space="0" w:color="auto"/>
                        <w:left w:val="none" w:sz="0" w:space="0" w:color="auto"/>
                        <w:bottom w:val="none" w:sz="0" w:space="0" w:color="auto"/>
                        <w:right w:val="none" w:sz="0" w:space="0" w:color="auto"/>
                      </w:divBdr>
                      <w:divsChild>
                        <w:div w:id="2026132746">
                          <w:marLeft w:val="0"/>
                          <w:marRight w:val="0"/>
                          <w:marTop w:val="0"/>
                          <w:marBottom w:val="0"/>
                          <w:divBdr>
                            <w:top w:val="none" w:sz="0" w:space="0" w:color="auto"/>
                            <w:left w:val="none" w:sz="0" w:space="0" w:color="auto"/>
                            <w:bottom w:val="none" w:sz="0" w:space="0" w:color="auto"/>
                            <w:right w:val="none" w:sz="0" w:space="0" w:color="auto"/>
                          </w:divBdr>
                          <w:divsChild>
                            <w:div w:id="1248996315">
                              <w:marLeft w:val="0"/>
                              <w:marRight w:val="0"/>
                              <w:marTop w:val="0"/>
                              <w:marBottom w:val="0"/>
                              <w:divBdr>
                                <w:top w:val="none" w:sz="0" w:space="0" w:color="auto"/>
                                <w:left w:val="none" w:sz="0" w:space="0" w:color="auto"/>
                                <w:bottom w:val="none" w:sz="0" w:space="0" w:color="auto"/>
                                <w:right w:val="none" w:sz="0" w:space="0" w:color="auto"/>
                              </w:divBdr>
                              <w:divsChild>
                                <w:div w:id="411701424">
                                  <w:marLeft w:val="0"/>
                                  <w:marRight w:val="0"/>
                                  <w:marTop w:val="0"/>
                                  <w:marBottom w:val="0"/>
                                  <w:divBdr>
                                    <w:top w:val="none" w:sz="0" w:space="0" w:color="auto"/>
                                    <w:left w:val="none" w:sz="0" w:space="0" w:color="auto"/>
                                    <w:bottom w:val="none" w:sz="0" w:space="0" w:color="auto"/>
                                    <w:right w:val="none" w:sz="0" w:space="0" w:color="auto"/>
                                  </w:divBdr>
                                  <w:divsChild>
                                    <w:div w:id="12764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9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bra2028.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bra2028.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5CEECAB5D46849AEA1FE9CE10106E0" ma:contentTypeVersion="5" ma:contentTypeDescription="Ein neues Dokument erstellen." ma:contentTypeScope="" ma:versionID="f8714e4ece760509fe4c408eb7d37237">
  <xsd:schema xmlns:xsd="http://www.w3.org/2001/XMLSchema" xmlns:xs="http://www.w3.org/2001/XMLSchema" xmlns:p="http://schemas.microsoft.com/office/2006/metadata/properties" xmlns:ns3="47e527c9-0e23-4729-93a9-1afb41782205" targetNamespace="http://schemas.microsoft.com/office/2006/metadata/properties" ma:root="true" ma:fieldsID="bc359039d2a5a42566ce448aaacf5654" ns3:_="">
    <xsd:import namespace="47e527c9-0e23-4729-93a9-1afb417822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527c9-0e23-4729-93a9-1afb41782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7E21-14D2-4E23-A135-60C51DAAE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527c9-0e23-4729-93a9-1afb41782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CD971-506F-4B54-BBB9-B2F242F8AF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24D39E-938A-4590-9D49-A6DFC34F96D0}">
  <ds:schemaRefs>
    <ds:schemaRef ds:uri="http://schemas.microsoft.com/sharepoint/v3/contenttype/forms"/>
  </ds:schemaRefs>
</ds:datastoreItem>
</file>

<file path=customXml/itemProps4.xml><?xml version="1.0" encoding="utf-8"?>
<ds:datastoreItem xmlns:ds="http://schemas.openxmlformats.org/officeDocument/2006/customXml" ds:itemID="{1BC2EAA3-3399-4261-851B-03D4E718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2492</Words>
  <Characters>15700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Schönherr, Kirsten</dc:creator>
  <cp:keywords/>
  <dc:description/>
  <cp:lastModifiedBy>Schönherr, Kirsten</cp:lastModifiedBy>
  <cp:revision>5</cp:revision>
  <dcterms:created xsi:type="dcterms:W3CDTF">2025-08-19T18:16:00Z</dcterms:created>
  <dcterms:modified xsi:type="dcterms:W3CDTF">2026-04-04T10:49:00Z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0x010100B95CEECAB5D46849AEA1FE9CE10106E0</vt:lpwstr>
  </property>
</Properties>
</file>